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EA" w:rsidRDefault="00E1766C" w:rsidP="00DF53EA">
      <w:pPr>
        <w:pStyle w:val="Style"/>
        <w:widowControl/>
        <w:tabs>
          <w:tab w:val="left" w:pos="567"/>
          <w:tab w:val="left" w:pos="1134"/>
          <w:tab w:val="left" w:pos="1701"/>
          <w:tab w:val="left" w:pos="2268"/>
          <w:tab w:val="left" w:pos="2835"/>
        </w:tabs>
        <w:spacing w:before="100" w:beforeAutospacing="1" w:after="100" w:afterAutospacing="1"/>
        <w:jc w:val="center"/>
        <w:rPr>
          <w:rFonts w:ascii="Georgia" w:hAnsi="Georgia"/>
          <w:sz w:val="20"/>
        </w:rPr>
      </w:pPr>
      <w:r>
        <w:rPr>
          <w:rFonts w:ascii="Georgia" w:hAnsi="Georgia" w:cs="Arial"/>
          <w:b/>
          <w:noProof/>
          <w:sz w:val="28"/>
          <w:szCs w:val="22"/>
        </w:rPr>
        <w:drawing>
          <wp:inline distT="0" distB="0" distL="0" distR="0">
            <wp:extent cx="1847850" cy="1495425"/>
            <wp:effectExtent l="19050" t="0" r="0" b="0"/>
            <wp:docPr id="1" name="Picture 1"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7" cstate="print"/>
                    <a:srcRect/>
                    <a:stretch>
                      <a:fillRect/>
                    </a:stretch>
                  </pic:blipFill>
                  <pic:spPr bwMode="auto">
                    <a:xfrm>
                      <a:off x="0" y="0"/>
                      <a:ext cx="1847850" cy="1495425"/>
                    </a:xfrm>
                    <a:prstGeom prst="rect">
                      <a:avLst/>
                    </a:prstGeom>
                    <a:noFill/>
                    <a:ln w="9525">
                      <a:noFill/>
                      <a:miter lim="800000"/>
                      <a:headEnd/>
                      <a:tailEnd/>
                    </a:ln>
                  </pic:spPr>
                </pic:pic>
              </a:graphicData>
            </a:graphic>
          </wp:inline>
        </w:drawing>
      </w:r>
    </w:p>
    <w:p w:rsidR="00DF53EA" w:rsidRPr="00DF53EA" w:rsidRDefault="00DF53EA" w:rsidP="00450395">
      <w:pPr>
        <w:pStyle w:val="Style"/>
        <w:tabs>
          <w:tab w:val="left" w:pos="7371"/>
          <w:tab w:val="left" w:pos="7513"/>
          <w:tab w:val="left" w:pos="7797"/>
          <w:tab w:val="left" w:pos="7938"/>
          <w:tab w:val="left" w:pos="8505"/>
        </w:tabs>
        <w:spacing w:before="302" w:line="350" w:lineRule="exact"/>
        <w:ind w:left="197" w:right="873"/>
        <w:jc w:val="center"/>
        <w:rPr>
          <w:rFonts w:ascii="Georgia" w:hAnsi="Georgia"/>
          <w:b/>
          <w:sz w:val="22"/>
        </w:rPr>
      </w:pPr>
      <w:r w:rsidRPr="00DF53EA">
        <w:rPr>
          <w:rFonts w:ascii="Arial" w:hAnsi="Arial" w:cs="Arial"/>
          <w:b/>
          <w:sz w:val="28"/>
          <w:lang w:val="en-US"/>
        </w:rPr>
        <w:t xml:space="preserve">TCF </w:t>
      </w:r>
      <w:r w:rsidR="00462B31">
        <w:rPr>
          <w:rFonts w:ascii="Arial" w:hAnsi="Arial" w:cs="Arial"/>
          <w:b/>
          <w:sz w:val="28"/>
          <w:lang w:val="en-US"/>
        </w:rPr>
        <w:t>Acceptable Email Use</w:t>
      </w:r>
      <w:r w:rsidR="00C03CAC">
        <w:rPr>
          <w:rFonts w:ascii="Arial" w:hAnsi="Arial" w:cs="Arial"/>
          <w:b/>
          <w:sz w:val="28"/>
          <w:lang w:val="en-US"/>
        </w:rPr>
        <w:t xml:space="preserve"> Policy</w:t>
      </w:r>
    </w:p>
    <w:p w:rsidR="003B555A" w:rsidRPr="00DF53EA" w:rsidRDefault="00C46685" w:rsidP="00DF53EA">
      <w:pPr>
        <w:pStyle w:val="Style"/>
        <w:widowControl/>
        <w:tabs>
          <w:tab w:val="left" w:pos="567"/>
          <w:tab w:val="left" w:pos="1134"/>
          <w:tab w:val="left" w:pos="1701"/>
          <w:tab w:val="left" w:pos="2268"/>
          <w:tab w:val="left" w:pos="2835"/>
        </w:tabs>
        <w:rPr>
          <w:rFonts w:ascii="Arial" w:hAnsi="Arial" w:cs="Arial"/>
          <w:lang w:val="en-US"/>
        </w:rPr>
      </w:pPr>
      <w:r>
        <w:rPr>
          <w:rFonts w:ascii="Georgia" w:hAnsi="Georg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01"/>
      </w:tblGrid>
      <w:tr w:rsidR="00385FC7" w:rsidRPr="002B3D73" w:rsidTr="001616AA">
        <w:tc>
          <w:tcPr>
            <w:tcW w:w="3085" w:type="dxa"/>
          </w:tcPr>
          <w:p w:rsidR="002B3D73"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 xml:space="preserve">Review Date &amp; </w:t>
            </w:r>
            <w:r w:rsidR="002B3D73" w:rsidRPr="001616AA">
              <w:rPr>
                <w:rFonts w:ascii="Arial" w:hAnsi="Arial" w:cs="Arial"/>
                <w:b/>
                <w:lang w:val="en-US"/>
              </w:rPr>
              <w:t>Version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314791"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2011</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Owner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314791"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Robert Cuming</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Reviewed by</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314791"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 xml:space="preserve">Judy </w:t>
            </w:r>
            <w:proofErr w:type="spellStart"/>
            <w:r>
              <w:rPr>
                <w:rFonts w:ascii="Arial" w:hAnsi="Arial" w:cs="Arial"/>
                <w:lang w:val="en-US"/>
              </w:rPr>
              <w:t>Mallinson</w:t>
            </w:r>
            <w:proofErr w:type="spellEnd"/>
          </w:p>
        </w:tc>
      </w:tr>
      <w:tr w:rsidR="001616AA" w:rsidRPr="002B3D73" w:rsidTr="001616AA">
        <w:tc>
          <w:tcPr>
            <w:tcW w:w="3085" w:type="dxa"/>
          </w:tcPr>
          <w:p w:rsid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Support/Co-review</w:t>
            </w:r>
          </w:p>
          <w:p w:rsidR="001616AA"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1616AA" w:rsidRPr="002B3D73" w:rsidRDefault="00C03CAC"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Sue Clements</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Date due for review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314791" w:rsidRDefault="00314791" w:rsidP="001616AA">
            <w:pPr>
              <w:pStyle w:val="Style"/>
              <w:widowControl/>
              <w:tabs>
                <w:tab w:val="left" w:pos="567"/>
                <w:tab w:val="left" w:pos="1134"/>
                <w:tab w:val="left" w:pos="1701"/>
                <w:tab w:val="left" w:pos="2268"/>
                <w:tab w:val="left" w:pos="2835"/>
              </w:tabs>
              <w:rPr>
                <w:rFonts w:ascii="Arial" w:hAnsi="Arial" w:cs="Arial"/>
                <w:lang w:val="en-US"/>
              </w:rPr>
            </w:pPr>
            <w:r w:rsidRPr="00314791">
              <w:rPr>
                <w:rFonts w:ascii="Arial" w:hAnsi="Arial" w:cs="Arial"/>
                <w:lang w:val="en-US"/>
              </w:rPr>
              <w:t>31</w:t>
            </w:r>
            <w:r w:rsidRPr="00314791">
              <w:rPr>
                <w:rFonts w:ascii="Arial" w:hAnsi="Arial" w:cs="Arial"/>
                <w:vertAlign w:val="superscript"/>
                <w:lang w:val="en-US"/>
              </w:rPr>
              <w:t>st</w:t>
            </w:r>
            <w:r w:rsidRPr="00314791">
              <w:rPr>
                <w:rFonts w:ascii="Arial" w:hAnsi="Arial" w:cs="Arial"/>
                <w:lang w:val="en-US"/>
              </w:rPr>
              <w:t xml:space="preserve"> December 2014 or earlier as required by change</w:t>
            </w:r>
          </w:p>
        </w:tc>
      </w:tr>
    </w:tbl>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E464BD" w:rsidRPr="002B3D73" w:rsidRDefault="00E464BD"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C03CAC" w:rsidRDefault="002B3D73" w:rsidP="00C03CAC">
      <w:pPr>
        <w:pStyle w:val="Style"/>
        <w:widowControl/>
        <w:tabs>
          <w:tab w:val="left" w:pos="567"/>
          <w:tab w:val="left" w:pos="1134"/>
          <w:tab w:val="left" w:pos="1701"/>
          <w:tab w:val="left" w:pos="2268"/>
          <w:tab w:val="left" w:pos="2835"/>
        </w:tabs>
        <w:spacing w:after="120" w:line="360" w:lineRule="auto"/>
        <w:jc w:val="both"/>
        <w:rPr>
          <w:rFonts w:ascii="Georgia" w:hAnsi="Georgia"/>
          <w:b/>
        </w:rPr>
      </w:pPr>
      <w:r w:rsidRPr="00814070">
        <w:rPr>
          <w:rFonts w:ascii="Arial" w:hAnsi="Arial" w:cs="Arial"/>
          <w:b/>
          <w:sz w:val="22"/>
          <w:szCs w:val="22"/>
          <w:lang w:val="en-US"/>
        </w:rPr>
        <w:t>I</w:t>
      </w:r>
      <w:r w:rsidR="006D1C56" w:rsidRPr="00814070">
        <w:rPr>
          <w:rFonts w:ascii="Arial" w:hAnsi="Arial" w:cs="Arial"/>
          <w:b/>
          <w:sz w:val="22"/>
          <w:szCs w:val="22"/>
          <w:lang w:val="en-US"/>
        </w:rPr>
        <w:t xml:space="preserve">ntroduction </w:t>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p>
    <w:p w:rsidR="00462B31" w:rsidRPr="00462B31" w:rsidRDefault="00462B31" w:rsidP="00462B31">
      <w:pPr>
        <w:pStyle w:val="NormalWeb"/>
        <w:ind w:right="897"/>
        <w:jc w:val="both"/>
        <w:rPr>
          <w:rFonts w:ascii="Arial" w:hAnsi="Arial" w:cs="Arial"/>
          <w:sz w:val="22"/>
          <w:szCs w:val="22"/>
        </w:rPr>
      </w:pPr>
      <w:r w:rsidRPr="00462B31">
        <w:rPr>
          <w:rFonts w:ascii="Arial" w:hAnsi="Arial" w:cs="Arial"/>
          <w:sz w:val="22"/>
          <w:szCs w:val="22"/>
        </w:rPr>
        <w:t>Use of email by staff, volunteers and counsellors (hereinafter referred to as staff) is permitted and encouraged where such use supports the goals and objectives of the Foundation.</w:t>
      </w:r>
    </w:p>
    <w:p w:rsidR="00462B31" w:rsidRPr="00462B31" w:rsidRDefault="00462B31" w:rsidP="00462B31">
      <w:pPr>
        <w:pStyle w:val="NormalWeb"/>
        <w:ind w:right="897"/>
        <w:jc w:val="both"/>
        <w:rPr>
          <w:rFonts w:ascii="Arial" w:hAnsi="Arial" w:cs="Arial"/>
          <w:sz w:val="22"/>
          <w:szCs w:val="22"/>
        </w:rPr>
      </w:pPr>
      <w:r w:rsidRPr="00462B31">
        <w:rPr>
          <w:rFonts w:ascii="Arial" w:hAnsi="Arial" w:cs="Arial"/>
          <w:sz w:val="22"/>
          <w:szCs w:val="22"/>
        </w:rPr>
        <w:t>However, Foundation has a policy for the use of email whereby the staff must ensure that they:</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comply with current legislation</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use email in an acceptable way</w:t>
      </w:r>
    </w:p>
    <w:p w:rsidR="00462B31" w:rsidRPr="00462B31" w:rsidRDefault="00462B31" w:rsidP="00462B31">
      <w:pPr>
        <w:numPr>
          <w:ilvl w:val="0"/>
          <w:numId w:val="20"/>
        </w:numPr>
        <w:spacing w:before="100" w:beforeAutospacing="1" w:after="100" w:afterAutospacing="1"/>
        <w:ind w:right="897"/>
        <w:jc w:val="both"/>
        <w:rPr>
          <w:rFonts w:ascii="Arial" w:hAnsi="Arial" w:cs="Arial"/>
          <w:color w:val="000000"/>
          <w:sz w:val="22"/>
          <w:szCs w:val="22"/>
        </w:rPr>
      </w:pPr>
      <w:r w:rsidRPr="00462B31">
        <w:rPr>
          <w:rFonts w:ascii="Arial" w:hAnsi="Arial" w:cs="Arial"/>
          <w:color w:val="000000"/>
          <w:sz w:val="22"/>
          <w:szCs w:val="22"/>
        </w:rPr>
        <w:t>observe counselling and Foundation confidentiality procedures to the highest degree</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do not create unnecessary risk to the Foundation by their misuse of emails</w:t>
      </w:r>
    </w:p>
    <w:p w:rsidR="00462B31" w:rsidRPr="00462B31" w:rsidRDefault="00462B31" w:rsidP="00462B31">
      <w:pPr>
        <w:pStyle w:val="NormalWeb"/>
        <w:ind w:right="897"/>
        <w:jc w:val="both"/>
        <w:rPr>
          <w:rFonts w:ascii="Arial" w:hAnsi="Arial" w:cs="Arial"/>
          <w:b/>
          <w:sz w:val="22"/>
          <w:szCs w:val="22"/>
        </w:rPr>
      </w:pPr>
      <w:r w:rsidRPr="00462B31">
        <w:rPr>
          <w:rFonts w:ascii="Arial" w:hAnsi="Arial" w:cs="Arial"/>
          <w:b/>
          <w:sz w:val="22"/>
          <w:szCs w:val="22"/>
        </w:rPr>
        <w:t>Unacceptable behaviour</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use of Foundation communications systems to set up personal business or send chain letters</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forwarding of Foundation confidential messages to external locations</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distributing, disseminating or storing images, text or materials that might be considered indecent, pornographic, obscene or illegal</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distributing, disseminating or storing images, text or materials that might be considered discriminatory, offensive or abusive, in that the context is a personal attack, sexist or racist, or might be considered as harassment</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 xml:space="preserve">accessing copyrighted information in a way that violates the copyright </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 xml:space="preserve">breaking into the Foundation’s or another organisation’s system or unauthorised use of a password/mailbox </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 xml:space="preserve">broadcasting unsolicited personal views on social, political, religious or other non-Foundation related matters </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transmitting unsolicited commercial or advertising material</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lastRenderedPageBreak/>
        <w:t>undertaking deliberate activities that waste staff effort or networked resources</w:t>
      </w:r>
    </w:p>
    <w:p w:rsidR="00462B31" w:rsidRPr="00462B31" w:rsidRDefault="00462B31" w:rsidP="00462B31">
      <w:pPr>
        <w:pStyle w:val="NormalWeb"/>
        <w:numPr>
          <w:ilvl w:val="0"/>
          <w:numId w:val="20"/>
        </w:numPr>
        <w:ind w:right="897"/>
        <w:jc w:val="both"/>
        <w:rPr>
          <w:rFonts w:ascii="Arial" w:hAnsi="Arial" w:cs="Arial"/>
          <w:sz w:val="22"/>
          <w:szCs w:val="22"/>
        </w:rPr>
      </w:pPr>
      <w:r w:rsidRPr="00462B31">
        <w:rPr>
          <w:rFonts w:ascii="Arial" w:hAnsi="Arial" w:cs="Arial"/>
          <w:sz w:val="22"/>
          <w:szCs w:val="22"/>
        </w:rPr>
        <w:t>introducing any form of computer virus or malware into the corporate network</w:t>
      </w:r>
    </w:p>
    <w:p w:rsidR="00462B31" w:rsidRPr="00462B31" w:rsidRDefault="00462B31" w:rsidP="00462B31">
      <w:pPr>
        <w:pStyle w:val="NormalWeb"/>
        <w:ind w:right="897"/>
        <w:jc w:val="both"/>
        <w:rPr>
          <w:rFonts w:ascii="Arial" w:hAnsi="Arial" w:cs="Arial"/>
          <w:sz w:val="22"/>
          <w:szCs w:val="22"/>
        </w:rPr>
      </w:pPr>
      <w:r w:rsidRPr="00462B31">
        <w:rPr>
          <w:rFonts w:ascii="Arial" w:hAnsi="Arial" w:cs="Arial"/>
          <w:b/>
          <w:bCs/>
          <w:color w:val="000000"/>
          <w:sz w:val="22"/>
          <w:szCs w:val="22"/>
        </w:rPr>
        <w:t>Monitoring</w:t>
      </w:r>
    </w:p>
    <w:p w:rsidR="00462B31" w:rsidRPr="00462B31" w:rsidRDefault="00462B31" w:rsidP="00462B31">
      <w:pPr>
        <w:numPr>
          <w:ilvl w:val="0"/>
          <w:numId w:val="20"/>
        </w:numPr>
        <w:spacing w:before="100" w:beforeAutospacing="1" w:after="100" w:afterAutospacing="1"/>
        <w:ind w:right="897"/>
        <w:jc w:val="both"/>
        <w:rPr>
          <w:rFonts w:ascii="Arial" w:hAnsi="Arial" w:cs="Arial"/>
          <w:color w:val="000000"/>
          <w:sz w:val="22"/>
          <w:szCs w:val="22"/>
        </w:rPr>
      </w:pPr>
      <w:r w:rsidRPr="00462B31">
        <w:rPr>
          <w:rFonts w:ascii="Arial" w:hAnsi="Arial" w:cs="Arial"/>
          <w:color w:val="000000"/>
          <w:sz w:val="22"/>
          <w:szCs w:val="22"/>
        </w:rPr>
        <w:t>The Foundation accepts that the use of email is a valuable business tool. However, misuse of this facility can have a negative impact upon staff productivity and the reputation of the business.</w:t>
      </w:r>
    </w:p>
    <w:p w:rsidR="00462B31" w:rsidRPr="00462B31" w:rsidRDefault="00462B31" w:rsidP="00462B31">
      <w:pPr>
        <w:numPr>
          <w:ilvl w:val="0"/>
          <w:numId w:val="20"/>
        </w:numPr>
        <w:spacing w:before="100" w:beforeAutospacing="1" w:after="100" w:afterAutospacing="1"/>
        <w:ind w:right="897"/>
        <w:jc w:val="both"/>
        <w:rPr>
          <w:rFonts w:ascii="Arial" w:hAnsi="Arial" w:cs="Arial"/>
          <w:color w:val="000000"/>
          <w:sz w:val="22"/>
          <w:szCs w:val="22"/>
        </w:rPr>
      </w:pPr>
      <w:r w:rsidRPr="00462B31">
        <w:rPr>
          <w:rFonts w:ascii="Arial" w:hAnsi="Arial" w:cs="Arial"/>
          <w:color w:val="000000"/>
          <w:sz w:val="22"/>
          <w:szCs w:val="22"/>
        </w:rPr>
        <w:t>In addition, all of the Foundation's internet-related resources are provided for its purposes. Therefore, the Foundation maintains the right to monitor the email traffic. The specific content of any transactions will not be monitored unless there is a suspicion of improper use.</w:t>
      </w:r>
    </w:p>
    <w:p w:rsidR="00462B31" w:rsidRPr="00462B31" w:rsidRDefault="00462B31" w:rsidP="00462B31">
      <w:pPr>
        <w:pStyle w:val="NormalWeb"/>
        <w:ind w:right="897"/>
        <w:jc w:val="both"/>
        <w:rPr>
          <w:rFonts w:ascii="Arial" w:hAnsi="Arial" w:cs="Arial"/>
          <w:b/>
          <w:sz w:val="22"/>
          <w:szCs w:val="22"/>
        </w:rPr>
      </w:pPr>
      <w:r w:rsidRPr="00462B31">
        <w:rPr>
          <w:rFonts w:ascii="Arial" w:hAnsi="Arial" w:cs="Arial"/>
          <w:b/>
          <w:sz w:val="22"/>
          <w:szCs w:val="22"/>
        </w:rPr>
        <w:t>Agreement</w:t>
      </w:r>
    </w:p>
    <w:p w:rsidR="00462B31" w:rsidRPr="00462B31" w:rsidRDefault="00462B31" w:rsidP="00462B31">
      <w:pPr>
        <w:pStyle w:val="NormalWeb"/>
        <w:ind w:right="897"/>
        <w:jc w:val="both"/>
        <w:rPr>
          <w:rFonts w:ascii="Arial" w:hAnsi="Arial" w:cs="Arial"/>
          <w:color w:val="000000"/>
          <w:sz w:val="22"/>
          <w:szCs w:val="22"/>
        </w:rPr>
      </w:pPr>
      <w:r w:rsidRPr="00462B31">
        <w:rPr>
          <w:rFonts w:ascii="Arial" w:hAnsi="Arial" w:cs="Arial"/>
          <w:color w:val="000000"/>
          <w:sz w:val="22"/>
          <w:szCs w:val="22"/>
        </w:rPr>
        <w:t>All company employees, contractors or temporary staff who have been granted the right to use the company’s email must abide by this policy.</w:t>
      </w:r>
    </w:p>
    <w:p w:rsidR="00462B31" w:rsidRPr="00462B31" w:rsidRDefault="00462B31" w:rsidP="00462B31">
      <w:pPr>
        <w:spacing w:before="100" w:beforeAutospacing="1" w:after="100" w:afterAutospacing="1"/>
        <w:ind w:right="897"/>
        <w:jc w:val="both"/>
        <w:outlineLvl w:val="2"/>
        <w:rPr>
          <w:rFonts w:ascii="Arial" w:hAnsi="Arial" w:cs="Arial"/>
          <w:b/>
          <w:bCs/>
          <w:color w:val="000000"/>
          <w:sz w:val="22"/>
          <w:szCs w:val="22"/>
        </w:rPr>
      </w:pPr>
      <w:r w:rsidRPr="00462B31">
        <w:rPr>
          <w:rFonts w:ascii="Arial" w:hAnsi="Arial" w:cs="Arial"/>
          <w:b/>
          <w:bCs/>
          <w:color w:val="000000"/>
          <w:sz w:val="22"/>
          <w:szCs w:val="22"/>
        </w:rPr>
        <w:t>Sanctions</w:t>
      </w:r>
    </w:p>
    <w:p w:rsidR="00462B31" w:rsidRPr="00462B31" w:rsidRDefault="00462B31" w:rsidP="00462B31">
      <w:pPr>
        <w:spacing w:before="100" w:beforeAutospacing="1" w:after="100" w:afterAutospacing="1"/>
        <w:ind w:right="897"/>
        <w:jc w:val="both"/>
        <w:rPr>
          <w:rFonts w:ascii="Arial" w:hAnsi="Arial" w:cs="Arial"/>
          <w:color w:val="000000"/>
          <w:sz w:val="22"/>
          <w:szCs w:val="22"/>
        </w:rPr>
      </w:pPr>
      <w:r w:rsidRPr="00462B31">
        <w:rPr>
          <w:rFonts w:ascii="Arial" w:hAnsi="Arial" w:cs="Arial"/>
          <w:color w:val="000000"/>
          <w:sz w:val="22"/>
          <w:szCs w:val="22"/>
        </w:rPr>
        <w:t xml:space="preserve">Where it is believed that staff or a volunteer has failed to comply with this policy, they will face the relevant Foundation procedure which will include those referred to in the counselling codes of ethics, Foundation Clinical Panel and Centre Service Guidelines. If the employee is found to have breached the policy or policies, they will face a disciplinary penalty ranging from a verbal warning to dismissal. </w:t>
      </w:r>
      <w:r w:rsidRPr="00462B31">
        <w:rPr>
          <w:rFonts w:ascii="Arial" w:hAnsi="Arial" w:cs="Arial"/>
          <w:bCs/>
          <w:color w:val="000000"/>
          <w:sz w:val="22"/>
          <w:szCs w:val="22"/>
        </w:rPr>
        <w:t xml:space="preserve">The actual penalty applied will depend on factors such as the seriousness of the breach and the staff's disciplinary record. </w:t>
      </w:r>
    </w:p>
    <w:p w:rsidR="00462B31" w:rsidRPr="00462B31" w:rsidRDefault="00462B31" w:rsidP="00462B31">
      <w:pPr>
        <w:pStyle w:val="Style"/>
        <w:widowControl/>
        <w:tabs>
          <w:tab w:val="left" w:pos="567"/>
          <w:tab w:val="left" w:pos="1134"/>
          <w:tab w:val="left" w:pos="1701"/>
          <w:tab w:val="left" w:pos="2268"/>
          <w:tab w:val="left" w:pos="2835"/>
        </w:tabs>
        <w:spacing w:after="120" w:line="360" w:lineRule="auto"/>
        <w:ind w:right="897"/>
        <w:jc w:val="both"/>
        <w:rPr>
          <w:rFonts w:ascii="Arial" w:hAnsi="Arial" w:cs="Arial"/>
          <w:b/>
          <w:sz w:val="22"/>
          <w:szCs w:val="22"/>
        </w:rPr>
      </w:pPr>
    </w:p>
    <w:sectPr w:rsidR="00462B31" w:rsidRPr="00462B31" w:rsidSect="00C03CAC">
      <w:headerReference w:type="even" r:id="rId8"/>
      <w:headerReference w:type="default" r:id="rId9"/>
      <w:footerReference w:type="default" r:id="rId10"/>
      <w:footerReference w:type="first" r:id="rId11"/>
      <w:pgSz w:w="11907" w:h="16840"/>
      <w:pgMar w:top="360" w:right="361" w:bottom="360" w:left="1293"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C5" w:rsidRDefault="002210C5">
      <w:r>
        <w:separator/>
      </w:r>
    </w:p>
  </w:endnote>
  <w:endnote w:type="continuationSeparator" w:id="0">
    <w:p w:rsidR="002210C5" w:rsidRDefault="00221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91" w:rsidRDefault="00314791">
    <w:pPr>
      <w:pStyle w:val="Footer"/>
      <w:rPr>
        <w:rFonts w:ascii="Georgia" w:hAnsi="Georgia"/>
        <w:sz w:val="20"/>
      </w:rPr>
    </w:pPr>
  </w:p>
  <w:p w:rsidR="00B24C61" w:rsidRPr="00314791" w:rsidRDefault="00314791">
    <w:pPr>
      <w:pStyle w:val="Footer"/>
      <w:rPr>
        <w:rFonts w:ascii="Arial" w:hAnsi="Arial" w:cs="Arial"/>
        <w:sz w:val="20"/>
      </w:rPr>
    </w:pPr>
    <w:r w:rsidRPr="00314791">
      <w:rPr>
        <w:rFonts w:ascii="Arial" w:hAnsi="Arial" w:cs="Arial"/>
        <w:sz w:val="20"/>
      </w:rPr>
      <w:t xml:space="preserve">TCF Acceptable Email Use </w:t>
    </w:r>
    <w:proofErr w:type="spellStart"/>
    <w:r w:rsidRPr="00314791">
      <w:rPr>
        <w:rFonts w:ascii="Arial" w:hAnsi="Arial" w:cs="Arial"/>
        <w:sz w:val="20"/>
      </w:rPr>
      <w:t>Policy</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EF" w:rsidRDefault="00230D54">
    <w:pPr>
      <w:pStyle w:val="Footer"/>
    </w:pPr>
    <w:r>
      <w:t>TCF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C5" w:rsidRDefault="002210C5">
      <w:r>
        <w:separator/>
      </w:r>
    </w:p>
  </w:footnote>
  <w:footnote w:type="continuationSeparator" w:id="0">
    <w:p w:rsidR="002210C5" w:rsidRDefault="00221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3" w:rsidRDefault="005F73E3" w:rsidP="00E43102">
    <w:pPr>
      <w:pStyle w:val="Header"/>
      <w:framePr w:wrap="around" w:vAnchor="text" w:hAnchor="margin" w:xAlign="center" w:y="1"/>
      <w:rPr>
        <w:rStyle w:val="PageNumber"/>
      </w:rPr>
    </w:pPr>
    <w:r>
      <w:rPr>
        <w:rStyle w:val="PageNumber"/>
      </w:rPr>
      <w:fldChar w:fldCharType="begin"/>
    </w:r>
    <w:r w:rsidR="00004CF3">
      <w:rPr>
        <w:rStyle w:val="PageNumber"/>
      </w:rPr>
      <w:instrText xml:space="preserve">PAGE  </w:instrText>
    </w:r>
    <w:r>
      <w:rPr>
        <w:rStyle w:val="PageNumber"/>
      </w:rPr>
      <w:fldChar w:fldCharType="end"/>
    </w:r>
  </w:p>
  <w:p w:rsidR="00004CF3" w:rsidRDefault="00004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AC" w:rsidRPr="00C03CAC" w:rsidRDefault="00C03CAC">
    <w:pPr>
      <w:pStyle w:val="Header"/>
      <w:rPr>
        <w:rFonts w:ascii="Arial" w:hAnsi="Arial" w:cs="Arial"/>
        <w:sz w:val="22"/>
        <w:szCs w:val="22"/>
      </w:rPr>
    </w:pPr>
    <w:r w:rsidRPr="00C03CAC">
      <w:rPr>
        <w:rFonts w:ascii="Arial" w:hAnsi="Arial" w:cs="Arial"/>
        <w:sz w:val="22"/>
        <w:szCs w:val="22"/>
      </w:rPr>
      <w:t xml:space="preserve">Page </w:t>
    </w:r>
    <w:sdt>
      <w:sdtPr>
        <w:rPr>
          <w:rFonts w:ascii="Arial" w:hAnsi="Arial" w:cs="Arial"/>
          <w:sz w:val="22"/>
          <w:szCs w:val="22"/>
        </w:rPr>
        <w:id w:val="27542309"/>
        <w:docPartObj>
          <w:docPartGallery w:val="Page Numbers (Top of Page)"/>
          <w:docPartUnique/>
        </w:docPartObj>
      </w:sdtPr>
      <w:sdtContent>
        <w:r w:rsidR="005F73E3" w:rsidRPr="00C03CAC">
          <w:rPr>
            <w:rFonts w:ascii="Arial" w:hAnsi="Arial" w:cs="Arial"/>
            <w:sz w:val="22"/>
            <w:szCs w:val="22"/>
          </w:rPr>
          <w:fldChar w:fldCharType="begin"/>
        </w:r>
        <w:r w:rsidRPr="00C03CAC">
          <w:rPr>
            <w:rFonts w:ascii="Arial" w:hAnsi="Arial" w:cs="Arial"/>
            <w:sz w:val="22"/>
            <w:szCs w:val="22"/>
          </w:rPr>
          <w:instrText xml:space="preserve"> PAGE   \* MERGEFORMAT </w:instrText>
        </w:r>
        <w:r w:rsidR="005F73E3" w:rsidRPr="00C03CAC">
          <w:rPr>
            <w:rFonts w:ascii="Arial" w:hAnsi="Arial" w:cs="Arial"/>
            <w:sz w:val="22"/>
            <w:szCs w:val="22"/>
          </w:rPr>
          <w:fldChar w:fldCharType="separate"/>
        </w:r>
        <w:r w:rsidR="00E464BD">
          <w:rPr>
            <w:rFonts w:ascii="Arial" w:hAnsi="Arial" w:cs="Arial"/>
            <w:noProof/>
            <w:sz w:val="22"/>
            <w:szCs w:val="22"/>
          </w:rPr>
          <w:t>2</w:t>
        </w:r>
        <w:r w:rsidR="005F73E3" w:rsidRPr="00C03CAC">
          <w:rPr>
            <w:rFonts w:ascii="Arial" w:hAnsi="Arial" w:cs="Arial"/>
            <w:sz w:val="22"/>
            <w:szCs w:val="22"/>
          </w:rPr>
          <w:fldChar w:fldCharType="end"/>
        </w:r>
      </w:sdtContent>
    </w:sdt>
  </w:p>
  <w:p w:rsidR="00004CF3" w:rsidRPr="00DF53EA" w:rsidRDefault="00004CF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872"/>
    <w:multiLevelType w:val="hybridMultilevel"/>
    <w:tmpl w:val="F2066A0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3B90E9B"/>
    <w:multiLevelType w:val="hybridMultilevel"/>
    <w:tmpl w:val="F2F66C6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55C4"/>
    <w:multiLevelType w:val="singleLevel"/>
    <w:tmpl w:val="2CEE17F2"/>
    <w:lvl w:ilvl="0">
      <w:start w:val="3"/>
      <w:numFmt w:val="decimal"/>
      <w:lvlText w:val="%1."/>
      <w:legacy w:legacy="1" w:legacySpace="0" w:legacyIndent="0"/>
      <w:lvlJc w:val="left"/>
      <w:rPr>
        <w:rFonts w:ascii="Times New Roman" w:hAnsi="Times New Roman" w:hint="default"/>
        <w:color w:val="111114"/>
      </w:rPr>
    </w:lvl>
  </w:abstractNum>
  <w:abstractNum w:abstractNumId="3">
    <w:nsid w:val="0A174AFD"/>
    <w:multiLevelType w:val="hybridMultilevel"/>
    <w:tmpl w:val="3D1EF980"/>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A2694"/>
    <w:multiLevelType w:val="hybridMultilevel"/>
    <w:tmpl w:val="7ADCD696"/>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B1B52"/>
    <w:multiLevelType w:val="hybridMultilevel"/>
    <w:tmpl w:val="9F5E7F6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D4276"/>
    <w:multiLevelType w:val="hybridMultilevel"/>
    <w:tmpl w:val="F290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B71A7"/>
    <w:multiLevelType w:val="hybridMultilevel"/>
    <w:tmpl w:val="CEAE731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4A67D87"/>
    <w:multiLevelType w:val="hybridMultilevel"/>
    <w:tmpl w:val="0042300E"/>
    <w:lvl w:ilvl="0" w:tplc="2F900F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735D4"/>
    <w:multiLevelType w:val="hybridMultilevel"/>
    <w:tmpl w:val="3A761326"/>
    <w:lvl w:ilvl="0" w:tplc="DFB24A9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2F4243"/>
    <w:multiLevelType w:val="hybridMultilevel"/>
    <w:tmpl w:val="7352986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D1EF9"/>
    <w:multiLevelType w:val="hybridMultilevel"/>
    <w:tmpl w:val="EB7A5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9A53711"/>
    <w:multiLevelType w:val="singleLevel"/>
    <w:tmpl w:val="70BC70E4"/>
    <w:lvl w:ilvl="0">
      <w:start w:val="1"/>
      <w:numFmt w:val="decimal"/>
      <w:lvlText w:val="%1."/>
      <w:legacy w:legacy="1" w:legacySpace="0" w:legacyIndent="0"/>
      <w:lvlJc w:val="left"/>
      <w:rPr>
        <w:rFonts w:ascii="Times New Roman" w:hAnsi="Times New Roman" w:cs="Times New Roman" w:hint="default"/>
        <w:color w:val="171417"/>
      </w:rPr>
    </w:lvl>
  </w:abstractNum>
  <w:abstractNum w:abstractNumId="13">
    <w:nsid w:val="3F9D2EE3"/>
    <w:multiLevelType w:val="hybridMultilevel"/>
    <w:tmpl w:val="2188E0C8"/>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4">
    <w:nsid w:val="646C4F83"/>
    <w:multiLevelType w:val="hybridMultilevel"/>
    <w:tmpl w:val="3E9C3384"/>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5">
    <w:nsid w:val="64914BF7"/>
    <w:multiLevelType w:val="hybridMultilevel"/>
    <w:tmpl w:val="16B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63636"/>
    <w:multiLevelType w:val="hybridMultilevel"/>
    <w:tmpl w:val="B55E4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E46A36"/>
    <w:multiLevelType w:val="hybridMultilevel"/>
    <w:tmpl w:val="C5086E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7EA96FF2"/>
    <w:multiLevelType w:val="hybridMultilevel"/>
    <w:tmpl w:val="D25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 w:ilvl="0">
        <w:start w:val="3"/>
        <w:numFmt w:val="decimal"/>
        <w:lvlText w:val="%1."/>
        <w:legacy w:legacy="1" w:legacySpace="0" w:legacyIndent="0"/>
        <w:lvlJc w:val="left"/>
        <w:rPr>
          <w:rFonts w:ascii="Times New Roman" w:hAnsi="Times New Roman" w:cs="Times New Roman" w:hint="default"/>
          <w:color w:val="171417"/>
        </w:rPr>
      </w:lvl>
    </w:lvlOverride>
  </w:num>
  <w:num w:numId="3">
    <w:abstractNumId w:val="15"/>
  </w:num>
  <w:num w:numId="4">
    <w:abstractNumId w:val="2"/>
  </w:num>
  <w:num w:numId="5">
    <w:abstractNumId w:val="9"/>
  </w:num>
  <w:num w:numId="6">
    <w:abstractNumId w:val="14"/>
  </w:num>
  <w:num w:numId="7">
    <w:abstractNumId w:val="6"/>
  </w:num>
  <w:num w:numId="8">
    <w:abstractNumId w:val="18"/>
  </w:num>
  <w:num w:numId="9">
    <w:abstractNumId w:val="13"/>
  </w:num>
  <w:num w:numId="10">
    <w:abstractNumId w:val="3"/>
  </w:num>
  <w:num w:numId="11">
    <w:abstractNumId w:val="4"/>
  </w:num>
  <w:num w:numId="12">
    <w:abstractNumId w:val="8"/>
  </w:num>
  <w:num w:numId="13">
    <w:abstractNumId w:val="7"/>
  </w:num>
  <w:num w:numId="14">
    <w:abstractNumId w:val="17"/>
  </w:num>
  <w:num w:numId="15">
    <w:abstractNumId w:val="11"/>
  </w:num>
  <w:num w:numId="16">
    <w:abstractNumId w:val="0"/>
  </w:num>
  <w:num w:numId="17">
    <w:abstractNumId w:val="10"/>
  </w:num>
  <w:num w:numId="18">
    <w:abstractNumId w:val="5"/>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567"/>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4CF3"/>
    <w:rsid w:val="00092C4B"/>
    <w:rsid w:val="000B0361"/>
    <w:rsid w:val="000B3367"/>
    <w:rsid w:val="000E5B8B"/>
    <w:rsid w:val="00123651"/>
    <w:rsid w:val="00137D42"/>
    <w:rsid w:val="001616AA"/>
    <w:rsid w:val="002210C5"/>
    <w:rsid w:val="0022139E"/>
    <w:rsid w:val="00230D54"/>
    <w:rsid w:val="00232792"/>
    <w:rsid w:val="002900BE"/>
    <w:rsid w:val="00295EE0"/>
    <w:rsid w:val="002B3D73"/>
    <w:rsid w:val="002B7A32"/>
    <w:rsid w:val="002C0A94"/>
    <w:rsid w:val="002E56D6"/>
    <w:rsid w:val="002F70EF"/>
    <w:rsid w:val="00314791"/>
    <w:rsid w:val="0037392F"/>
    <w:rsid w:val="00385FC7"/>
    <w:rsid w:val="003B555A"/>
    <w:rsid w:val="003E2337"/>
    <w:rsid w:val="003E45EE"/>
    <w:rsid w:val="004422FD"/>
    <w:rsid w:val="00446CDD"/>
    <w:rsid w:val="00450395"/>
    <w:rsid w:val="00462B31"/>
    <w:rsid w:val="004760F1"/>
    <w:rsid w:val="00485A0F"/>
    <w:rsid w:val="004B2CB4"/>
    <w:rsid w:val="00543795"/>
    <w:rsid w:val="00556B1F"/>
    <w:rsid w:val="005A373D"/>
    <w:rsid w:val="005B517D"/>
    <w:rsid w:val="005F73E3"/>
    <w:rsid w:val="006049A4"/>
    <w:rsid w:val="00645902"/>
    <w:rsid w:val="00653B38"/>
    <w:rsid w:val="00667BC8"/>
    <w:rsid w:val="006D1C56"/>
    <w:rsid w:val="0070552A"/>
    <w:rsid w:val="00722A4C"/>
    <w:rsid w:val="007834D2"/>
    <w:rsid w:val="007B1DCD"/>
    <w:rsid w:val="00814070"/>
    <w:rsid w:val="008247DB"/>
    <w:rsid w:val="008757BD"/>
    <w:rsid w:val="00875C84"/>
    <w:rsid w:val="00897F50"/>
    <w:rsid w:val="008B078E"/>
    <w:rsid w:val="008F33D1"/>
    <w:rsid w:val="00957F61"/>
    <w:rsid w:val="0096007A"/>
    <w:rsid w:val="00967B6F"/>
    <w:rsid w:val="009F3E56"/>
    <w:rsid w:val="00A029DA"/>
    <w:rsid w:val="00A40E23"/>
    <w:rsid w:val="00AC7FCD"/>
    <w:rsid w:val="00AF4DE5"/>
    <w:rsid w:val="00B02ABE"/>
    <w:rsid w:val="00B24C61"/>
    <w:rsid w:val="00B93C7A"/>
    <w:rsid w:val="00B9772B"/>
    <w:rsid w:val="00BB0A7C"/>
    <w:rsid w:val="00BF70A9"/>
    <w:rsid w:val="00C03CAC"/>
    <w:rsid w:val="00C07710"/>
    <w:rsid w:val="00C32BA3"/>
    <w:rsid w:val="00C43DB9"/>
    <w:rsid w:val="00C46685"/>
    <w:rsid w:val="00C543BB"/>
    <w:rsid w:val="00CA5E83"/>
    <w:rsid w:val="00CA7FE3"/>
    <w:rsid w:val="00CC1FCC"/>
    <w:rsid w:val="00CC2567"/>
    <w:rsid w:val="00D260A3"/>
    <w:rsid w:val="00DA0C45"/>
    <w:rsid w:val="00DD61ED"/>
    <w:rsid w:val="00DF53EA"/>
    <w:rsid w:val="00E1766C"/>
    <w:rsid w:val="00E43102"/>
    <w:rsid w:val="00E464BD"/>
    <w:rsid w:val="00E730F9"/>
    <w:rsid w:val="00E92CF6"/>
    <w:rsid w:val="00EA461F"/>
    <w:rsid w:val="00F20454"/>
    <w:rsid w:val="00F37873"/>
    <w:rsid w:val="00F46420"/>
    <w:rsid w:val="00F62D9F"/>
    <w:rsid w:val="00FB4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4"/>
    <w:rPr>
      <w:sz w:val="24"/>
      <w:szCs w:val="24"/>
    </w:rPr>
  </w:style>
  <w:style w:type="paragraph" w:styleId="Heading3">
    <w:name w:val="heading 3"/>
    <w:basedOn w:val="Normal"/>
    <w:next w:val="Normal"/>
    <w:link w:val="Heading3Char"/>
    <w:qFormat/>
    <w:rsid w:val="00C03CAC"/>
    <w:pPr>
      <w:keepNext/>
      <w:jc w:val="both"/>
      <w:outlineLvl w:val="2"/>
    </w:pPr>
    <w:rPr>
      <w:rFonts w:ascii="Arial" w:hAnsi="Arial" w:cs="Arial"/>
      <w:b/>
      <w:bCs/>
      <w:lang w:val="en-US" w:eastAsia="en-US"/>
    </w:rPr>
  </w:style>
  <w:style w:type="paragraph" w:styleId="Heading5">
    <w:name w:val="heading 5"/>
    <w:basedOn w:val="Normal"/>
    <w:next w:val="Normal"/>
    <w:link w:val="Heading5Char"/>
    <w:qFormat/>
    <w:rsid w:val="00C03CAC"/>
    <w:pPr>
      <w:keepNext/>
      <w:jc w:val="both"/>
      <w:outlineLvl w:val="4"/>
    </w:pPr>
    <w:rPr>
      <w:rFonts w:ascii="Arial" w:hAnsi="Arial" w:cs="Arial"/>
      <w:b/>
      <w:bCs/>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5C84"/>
    <w:pPr>
      <w:widowControl w:val="0"/>
      <w:autoSpaceDE w:val="0"/>
      <w:autoSpaceDN w:val="0"/>
      <w:adjustRightInd w:val="0"/>
    </w:pPr>
    <w:rPr>
      <w:sz w:val="24"/>
      <w:szCs w:val="24"/>
    </w:rPr>
  </w:style>
  <w:style w:type="paragraph" w:styleId="Header">
    <w:name w:val="header"/>
    <w:basedOn w:val="Normal"/>
    <w:link w:val="HeaderChar"/>
    <w:uiPriority w:val="99"/>
    <w:rsid w:val="00004CF3"/>
    <w:pPr>
      <w:tabs>
        <w:tab w:val="center" w:pos="4320"/>
        <w:tab w:val="right" w:pos="8640"/>
      </w:tabs>
    </w:pPr>
  </w:style>
  <w:style w:type="paragraph" w:styleId="Footer">
    <w:name w:val="footer"/>
    <w:basedOn w:val="Normal"/>
    <w:rsid w:val="00004CF3"/>
    <w:pPr>
      <w:tabs>
        <w:tab w:val="center" w:pos="4320"/>
        <w:tab w:val="right" w:pos="8640"/>
      </w:tabs>
    </w:pPr>
  </w:style>
  <w:style w:type="character" w:styleId="PageNumber">
    <w:name w:val="page number"/>
    <w:basedOn w:val="DefaultParagraphFont"/>
    <w:rsid w:val="00004CF3"/>
  </w:style>
  <w:style w:type="table" w:styleId="TableGrid">
    <w:name w:val="Table Grid"/>
    <w:basedOn w:val="TableNormal"/>
    <w:uiPriority w:val="59"/>
    <w:rsid w:val="002B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FE3"/>
    <w:pPr>
      <w:jc w:val="both"/>
    </w:pPr>
    <w:rPr>
      <w:rFonts w:ascii="Arial" w:hAnsi="Arial"/>
      <w:sz w:val="20"/>
      <w:szCs w:val="20"/>
    </w:rPr>
  </w:style>
  <w:style w:type="character" w:customStyle="1" w:styleId="BodyTextChar">
    <w:name w:val="Body Text Char"/>
    <w:basedOn w:val="DefaultParagraphFont"/>
    <w:link w:val="BodyText"/>
    <w:rsid w:val="00CA7FE3"/>
    <w:rPr>
      <w:rFonts w:ascii="Arial" w:hAnsi="Arial"/>
    </w:rPr>
  </w:style>
  <w:style w:type="paragraph" w:customStyle="1" w:styleId="Recommendationtext">
    <w:name w:val="Recommendation text"/>
    <w:basedOn w:val="Normal"/>
    <w:rsid w:val="00CA7FE3"/>
    <w:pPr>
      <w:tabs>
        <w:tab w:val="num" w:pos="2880"/>
      </w:tabs>
      <w:spacing w:after="240" w:line="360" w:lineRule="auto"/>
      <w:ind w:left="1083" w:hanging="1083"/>
      <w:outlineLvl w:val="3"/>
    </w:pPr>
    <w:rPr>
      <w:rFonts w:ascii="Arial" w:hAnsi="Arial" w:cs="Arial"/>
      <w:b/>
      <w:iCs/>
      <w:szCs w:val="28"/>
      <w:lang w:val="en-US" w:eastAsia="en-US"/>
    </w:rPr>
  </w:style>
  <w:style w:type="paragraph" w:styleId="BalloonText">
    <w:name w:val="Balloon Text"/>
    <w:basedOn w:val="Normal"/>
    <w:link w:val="BalloonTextChar"/>
    <w:semiHidden/>
    <w:unhideWhenUsed/>
    <w:rsid w:val="00450395"/>
    <w:rPr>
      <w:rFonts w:ascii="Tahoma" w:hAnsi="Tahoma" w:cs="Tahoma"/>
      <w:sz w:val="16"/>
      <w:szCs w:val="16"/>
    </w:rPr>
  </w:style>
  <w:style w:type="character" w:customStyle="1" w:styleId="BalloonTextChar">
    <w:name w:val="Balloon Text Char"/>
    <w:basedOn w:val="DefaultParagraphFont"/>
    <w:link w:val="BalloonText"/>
    <w:uiPriority w:val="99"/>
    <w:semiHidden/>
    <w:rsid w:val="00450395"/>
    <w:rPr>
      <w:rFonts w:ascii="Tahoma" w:hAnsi="Tahoma" w:cs="Tahoma"/>
      <w:sz w:val="16"/>
      <w:szCs w:val="16"/>
    </w:rPr>
  </w:style>
  <w:style w:type="character" w:customStyle="1" w:styleId="Heading3Char">
    <w:name w:val="Heading 3 Char"/>
    <w:basedOn w:val="DefaultParagraphFont"/>
    <w:link w:val="Heading3"/>
    <w:rsid w:val="00C03CAC"/>
    <w:rPr>
      <w:rFonts w:ascii="Arial" w:hAnsi="Arial" w:cs="Arial"/>
      <w:b/>
      <w:bCs/>
      <w:sz w:val="24"/>
      <w:szCs w:val="24"/>
      <w:lang w:val="en-US" w:eastAsia="en-US"/>
    </w:rPr>
  </w:style>
  <w:style w:type="character" w:customStyle="1" w:styleId="Heading5Char">
    <w:name w:val="Heading 5 Char"/>
    <w:basedOn w:val="DefaultParagraphFont"/>
    <w:link w:val="Heading5"/>
    <w:rsid w:val="00C03CAC"/>
    <w:rPr>
      <w:rFonts w:ascii="Arial" w:hAnsi="Arial" w:cs="Arial"/>
      <w:b/>
      <w:bCs/>
      <w:szCs w:val="24"/>
      <w:u w:val="single"/>
      <w:lang w:val="en-US" w:eastAsia="en-US"/>
    </w:rPr>
  </w:style>
  <w:style w:type="paragraph" w:styleId="ListParagraph">
    <w:name w:val="List Paragraph"/>
    <w:basedOn w:val="Normal"/>
    <w:uiPriority w:val="99"/>
    <w:qFormat/>
    <w:rsid w:val="00C03CAC"/>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C03CAC"/>
    <w:rPr>
      <w:sz w:val="20"/>
      <w:szCs w:val="20"/>
      <w:lang w:eastAsia="en-US"/>
    </w:rPr>
  </w:style>
  <w:style w:type="character" w:customStyle="1" w:styleId="EndnoteTextChar">
    <w:name w:val="Endnote Text Char"/>
    <w:basedOn w:val="DefaultParagraphFont"/>
    <w:link w:val="EndnoteText"/>
    <w:rsid w:val="00C03CAC"/>
    <w:rPr>
      <w:lang w:eastAsia="en-US"/>
    </w:rPr>
  </w:style>
  <w:style w:type="character" w:styleId="EndnoteReference">
    <w:name w:val="endnote reference"/>
    <w:basedOn w:val="DefaultParagraphFont"/>
    <w:rsid w:val="00C03CAC"/>
    <w:rPr>
      <w:vertAlign w:val="superscript"/>
    </w:rPr>
  </w:style>
  <w:style w:type="character" w:customStyle="1" w:styleId="HeaderChar">
    <w:name w:val="Header Char"/>
    <w:basedOn w:val="DefaultParagraphFont"/>
    <w:link w:val="Header"/>
    <w:uiPriority w:val="99"/>
    <w:rsid w:val="00C03CAC"/>
    <w:rPr>
      <w:sz w:val="24"/>
      <w:szCs w:val="24"/>
    </w:rPr>
  </w:style>
  <w:style w:type="paragraph" w:styleId="NormalWeb">
    <w:name w:val="Normal (Web)"/>
    <w:basedOn w:val="Normal"/>
    <w:rsid w:val="00462B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HERTS AND BEDS PASTORAL FOUNDATION</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AND BEDS PASTORAL FOUNDATION</dc:title>
  <dc:creator>sue</dc:creator>
  <cp:lastModifiedBy>sue</cp:lastModifiedBy>
  <cp:revision>4</cp:revision>
  <cp:lastPrinted>2014-09-30T15:28:00Z</cp:lastPrinted>
  <dcterms:created xsi:type="dcterms:W3CDTF">2014-12-09T18:55:00Z</dcterms:created>
  <dcterms:modified xsi:type="dcterms:W3CDTF">2014-12-10T12:02:00Z</dcterms:modified>
</cp:coreProperties>
</file>