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EA" w:rsidRDefault="00E1766C" w:rsidP="00DF53EA">
      <w:pPr>
        <w:pStyle w:val="Style"/>
        <w:widowControl/>
        <w:tabs>
          <w:tab w:val="left" w:pos="567"/>
          <w:tab w:val="left" w:pos="1134"/>
          <w:tab w:val="left" w:pos="1701"/>
          <w:tab w:val="left" w:pos="2268"/>
          <w:tab w:val="left" w:pos="2835"/>
        </w:tabs>
        <w:spacing w:before="100" w:beforeAutospacing="1" w:after="100" w:afterAutospacing="1"/>
        <w:jc w:val="center"/>
        <w:rPr>
          <w:rFonts w:ascii="Georgia" w:hAnsi="Georgia"/>
          <w:sz w:val="20"/>
        </w:rPr>
      </w:pPr>
      <w:r>
        <w:rPr>
          <w:rFonts w:ascii="Georgia" w:hAnsi="Georgia" w:cs="Arial"/>
          <w:b/>
          <w:noProof/>
          <w:sz w:val="28"/>
          <w:szCs w:val="22"/>
        </w:rPr>
        <w:drawing>
          <wp:inline distT="0" distB="0" distL="0" distR="0">
            <wp:extent cx="1847850" cy="1495425"/>
            <wp:effectExtent l="19050" t="0" r="0" b="0"/>
            <wp:docPr id="1" name="Picture 1" descr="A61428 The Counselling 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61428 The Counselling Foundation (1)"/>
                    <pic:cNvPicPr>
                      <a:picLocks noChangeAspect="1" noChangeArrowheads="1"/>
                    </pic:cNvPicPr>
                  </pic:nvPicPr>
                  <pic:blipFill>
                    <a:blip r:embed="rId7" cstate="print"/>
                    <a:srcRect/>
                    <a:stretch>
                      <a:fillRect/>
                    </a:stretch>
                  </pic:blipFill>
                  <pic:spPr bwMode="auto">
                    <a:xfrm>
                      <a:off x="0" y="0"/>
                      <a:ext cx="1847850" cy="1495425"/>
                    </a:xfrm>
                    <a:prstGeom prst="rect">
                      <a:avLst/>
                    </a:prstGeom>
                    <a:noFill/>
                    <a:ln w="9525">
                      <a:noFill/>
                      <a:miter lim="800000"/>
                      <a:headEnd/>
                      <a:tailEnd/>
                    </a:ln>
                  </pic:spPr>
                </pic:pic>
              </a:graphicData>
            </a:graphic>
          </wp:inline>
        </w:drawing>
      </w:r>
    </w:p>
    <w:p w:rsidR="00DF53EA" w:rsidRPr="00DF53EA" w:rsidRDefault="00DF53EA" w:rsidP="00450395">
      <w:pPr>
        <w:pStyle w:val="Style"/>
        <w:tabs>
          <w:tab w:val="left" w:pos="7371"/>
          <w:tab w:val="left" w:pos="7513"/>
          <w:tab w:val="left" w:pos="7797"/>
          <w:tab w:val="left" w:pos="7938"/>
          <w:tab w:val="left" w:pos="8505"/>
        </w:tabs>
        <w:spacing w:before="302" w:line="350" w:lineRule="exact"/>
        <w:ind w:left="197" w:right="873"/>
        <w:jc w:val="center"/>
        <w:rPr>
          <w:rFonts w:ascii="Georgia" w:hAnsi="Georgia"/>
          <w:b/>
          <w:sz w:val="22"/>
        </w:rPr>
      </w:pPr>
      <w:r w:rsidRPr="00DF53EA">
        <w:rPr>
          <w:rFonts w:ascii="Arial" w:hAnsi="Arial" w:cs="Arial"/>
          <w:b/>
          <w:sz w:val="28"/>
          <w:lang w:val="en-US"/>
        </w:rPr>
        <w:t xml:space="preserve">TCF </w:t>
      </w:r>
      <w:r w:rsidR="00385A01">
        <w:rPr>
          <w:rFonts w:ascii="Arial" w:hAnsi="Arial" w:cs="Arial"/>
          <w:b/>
          <w:sz w:val="28"/>
          <w:lang w:val="en-US"/>
        </w:rPr>
        <w:t>Recruitment Policy and Procedure</w:t>
      </w:r>
    </w:p>
    <w:p w:rsidR="003B555A" w:rsidRPr="00DF53EA" w:rsidRDefault="00C46685" w:rsidP="00DF53EA">
      <w:pPr>
        <w:pStyle w:val="Style"/>
        <w:widowControl/>
        <w:tabs>
          <w:tab w:val="left" w:pos="567"/>
          <w:tab w:val="left" w:pos="1134"/>
          <w:tab w:val="left" w:pos="1701"/>
          <w:tab w:val="left" w:pos="2268"/>
          <w:tab w:val="left" w:pos="2835"/>
        </w:tabs>
        <w:rPr>
          <w:rFonts w:ascii="Arial" w:hAnsi="Arial" w:cs="Arial"/>
          <w:lang w:val="en-US"/>
        </w:rPr>
      </w:pPr>
      <w:r>
        <w:rPr>
          <w:rFonts w:ascii="Georgia" w:hAnsi="Georgi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801"/>
      </w:tblGrid>
      <w:tr w:rsidR="00385FC7" w:rsidRPr="002B3D73" w:rsidTr="001616AA">
        <w:tc>
          <w:tcPr>
            <w:tcW w:w="3085" w:type="dxa"/>
          </w:tcPr>
          <w:p w:rsidR="002B3D73" w:rsidRP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r>
              <w:rPr>
                <w:rFonts w:ascii="Arial" w:hAnsi="Arial" w:cs="Arial"/>
                <w:b/>
                <w:lang w:val="en-US"/>
              </w:rPr>
              <w:t xml:space="preserve">Review Date &amp; </w:t>
            </w:r>
            <w:r w:rsidR="002B3D73" w:rsidRPr="001616AA">
              <w:rPr>
                <w:rFonts w:ascii="Arial" w:hAnsi="Arial" w:cs="Arial"/>
                <w:b/>
                <w:lang w:val="en-US"/>
              </w:rPr>
              <w:t>Version #</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2B3D73" w:rsidP="001616AA">
            <w:pPr>
              <w:pStyle w:val="Style"/>
              <w:widowControl/>
              <w:tabs>
                <w:tab w:val="left" w:pos="567"/>
                <w:tab w:val="left" w:pos="1134"/>
                <w:tab w:val="left" w:pos="1701"/>
                <w:tab w:val="left" w:pos="2268"/>
                <w:tab w:val="left" w:pos="2835"/>
              </w:tabs>
              <w:rPr>
                <w:rFonts w:ascii="Arial" w:hAnsi="Arial" w:cs="Arial"/>
                <w:lang w:val="en-US"/>
              </w:rPr>
            </w:pPr>
          </w:p>
        </w:tc>
      </w:tr>
      <w:tr w:rsidR="00385FC7" w:rsidRPr="002B3D73" w:rsidTr="001616AA">
        <w:tc>
          <w:tcPr>
            <w:tcW w:w="3085" w:type="dxa"/>
          </w:tcPr>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1616AA">
              <w:rPr>
                <w:rFonts w:ascii="Arial" w:hAnsi="Arial" w:cs="Arial"/>
                <w:b/>
                <w:lang w:val="en-US"/>
              </w:rPr>
              <w:t xml:space="preserve">Owner </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2B3D73" w:rsidP="001616AA">
            <w:pPr>
              <w:pStyle w:val="Style"/>
              <w:widowControl/>
              <w:tabs>
                <w:tab w:val="left" w:pos="567"/>
                <w:tab w:val="left" w:pos="1134"/>
                <w:tab w:val="left" w:pos="1701"/>
                <w:tab w:val="left" w:pos="2268"/>
                <w:tab w:val="left" w:pos="2835"/>
              </w:tabs>
              <w:rPr>
                <w:rFonts w:ascii="Arial" w:hAnsi="Arial" w:cs="Arial"/>
                <w:lang w:val="en-US"/>
              </w:rPr>
            </w:pPr>
          </w:p>
        </w:tc>
      </w:tr>
      <w:tr w:rsidR="00385FC7" w:rsidRPr="002B3D73" w:rsidTr="001616AA">
        <w:tc>
          <w:tcPr>
            <w:tcW w:w="3085" w:type="dxa"/>
          </w:tcPr>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1616AA">
              <w:rPr>
                <w:rFonts w:ascii="Arial" w:hAnsi="Arial" w:cs="Arial"/>
                <w:b/>
                <w:lang w:val="en-US"/>
              </w:rPr>
              <w:t>Reviewed by</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2B3D73" w:rsidP="001616AA">
            <w:pPr>
              <w:pStyle w:val="Style"/>
              <w:widowControl/>
              <w:tabs>
                <w:tab w:val="left" w:pos="567"/>
                <w:tab w:val="left" w:pos="1134"/>
                <w:tab w:val="left" w:pos="1701"/>
                <w:tab w:val="left" w:pos="2268"/>
                <w:tab w:val="left" w:pos="2835"/>
              </w:tabs>
              <w:rPr>
                <w:rFonts w:ascii="Arial" w:hAnsi="Arial" w:cs="Arial"/>
                <w:lang w:val="en-US"/>
              </w:rPr>
            </w:pPr>
          </w:p>
        </w:tc>
      </w:tr>
      <w:tr w:rsidR="001616AA" w:rsidRPr="002B3D73" w:rsidTr="001616AA">
        <w:tc>
          <w:tcPr>
            <w:tcW w:w="3085" w:type="dxa"/>
          </w:tcPr>
          <w:p w:rsid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r>
              <w:rPr>
                <w:rFonts w:ascii="Arial" w:hAnsi="Arial" w:cs="Arial"/>
                <w:b/>
                <w:lang w:val="en-US"/>
              </w:rPr>
              <w:t>Support/Co-review</w:t>
            </w:r>
          </w:p>
          <w:p w:rsidR="001616AA" w:rsidRP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1616AA" w:rsidRPr="002B3D73" w:rsidRDefault="00C03CAC" w:rsidP="001616AA">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Sue Clements</w:t>
            </w:r>
          </w:p>
        </w:tc>
      </w:tr>
      <w:tr w:rsidR="00385FC7" w:rsidRPr="002B3D73" w:rsidTr="001616AA">
        <w:tc>
          <w:tcPr>
            <w:tcW w:w="3085" w:type="dxa"/>
          </w:tcPr>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1616AA">
              <w:rPr>
                <w:rFonts w:ascii="Arial" w:hAnsi="Arial" w:cs="Arial"/>
                <w:b/>
                <w:lang w:val="en-US"/>
              </w:rPr>
              <w:t xml:space="preserve">Date due for review </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CA7FE3" w:rsidRDefault="002B3D73" w:rsidP="001616AA">
            <w:pPr>
              <w:pStyle w:val="Style"/>
              <w:widowControl/>
              <w:tabs>
                <w:tab w:val="left" w:pos="567"/>
                <w:tab w:val="left" w:pos="1134"/>
                <w:tab w:val="left" w:pos="1701"/>
                <w:tab w:val="left" w:pos="2268"/>
                <w:tab w:val="left" w:pos="2835"/>
              </w:tabs>
              <w:rPr>
                <w:rFonts w:ascii="Arial" w:hAnsi="Arial" w:cs="Arial"/>
                <w:color w:val="FF0000"/>
                <w:lang w:val="en-US"/>
              </w:rPr>
            </w:pPr>
          </w:p>
        </w:tc>
      </w:tr>
    </w:tbl>
    <w:p w:rsidR="002B3D73" w:rsidRPr="002B3D73" w:rsidRDefault="002B3D73" w:rsidP="002B3D73">
      <w:pPr>
        <w:pStyle w:val="Style"/>
        <w:widowControl/>
        <w:tabs>
          <w:tab w:val="left" w:pos="567"/>
          <w:tab w:val="left" w:pos="1134"/>
          <w:tab w:val="left" w:pos="1701"/>
          <w:tab w:val="left" w:pos="2268"/>
          <w:tab w:val="left" w:pos="2835"/>
        </w:tabs>
        <w:jc w:val="center"/>
        <w:rPr>
          <w:rFonts w:ascii="Arial" w:hAnsi="Arial" w:cs="Arial"/>
          <w:sz w:val="20"/>
          <w:szCs w:val="16"/>
          <w:lang w:val="en-US"/>
        </w:rPr>
      </w:pPr>
    </w:p>
    <w:p w:rsidR="002B3D73" w:rsidRPr="002B3D73" w:rsidRDefault="002B3D73" w:rsidP="002B3D73">
      <w:pPr>
        <w:pStyle w:val="Style"/>
        <w:widowControl/>
        <w:tabs>
          <w:tab w:val="left" w:pos="567"/>
          <w:tab w:val="left" w:pos="1134"/>
          <w:tab w:val="left" w:pos="1701"/>
          <w:tab w:val="left" w:pos="2268"/>
          <w:tab w:val="left" w:pos="2835"/>
        </w:tabs>
        <w:jc w:val="center"/>
        <w:rPr>
          <w:rFonts w:ascii="Arial" w:hAnsi="Arial" w:cs="Arial"/>
          <w:sz w:val="20"/>
          <w:szCs w:val="16"/>
          <w:lang w:val="en-US"/>
        </w:rPr>
      </w:pPr>
    </w:p>
    <w:p w:rsidR="00C03CAC" w:rsidRPr="00C03CAC" w:rsidRDefault="00385A01" w:rsidP="00385A01">
      <w:pPr>
        <w:pStyle w:val="Style"/>
        <w:widowControl/>
        <w:tabs>
          <w:tab w:val="left" w:pos="567"/>
          <w:tab w:val="left" w:pos="1134"/>
          <w:tab w:val="left" w:pos="1701"/>
          <w:tab w:val="left" w:pos="2268"/>
          <w:tab w:val="left" w:pos="2835"/>
        </w:tabs>
        <w:spacing w:line="360" w:lineRule="auto"/>
        <w:jc w:val="both"/>
        <w:rPr>
          <w:rFonts w:ascii="Arial" w:hAnsi="Arial" w:cs="Arial"/>
          <w:b/>
          <w:sz w:val="22"/>
          <w:szCs w:val="22"/>
          <w:lang w:val="en-US"/>
        </w:rPr>
      </w:pPr>
      <w:r>
        <w:rPr>
          <w:rFonts w:ascii="Arial" w:hAnsi="Arial" w:cs="Arial"/>
          <w:b/>
          <w:sz w:val="22"/>
          <w:szCs w:val="22"/>
          <w:lang w:val="en-US"/>
        </w:rPr>
        <w:t>Policy Statement</w:t>
      </w:r>
      <w:r w:rsidR="006D1C56" w:rsidRPr="00814070">
        <w:rPr>
          <w:rFonts w:ascii="Arial" w:hAnsi="Arial" w:cs="Arial"/>
          <w:b/>
          <w:sz w:val="22"/>
          <w:szCs w:val="22"/>
          <w:lang w:val="en-US"/>
        </w:rPr>
        <w:t xml:space="preserve"> </w:t>
      </w:r>
      <w:r w:rsidR="00C03CAC" w:rsidRPr="00C017D8">
        <w:rPr>
          <w:rFonts w:ascii="Georgia" w:hAnsi="Georgia"/>
          <w:b/>
        </w:rPr>
        <w:tab/>
      </w:r>
      <w:r w:rsidR="00C03CAC" w:rsidRPr="00C017D8">
        <w:rPr>
          <w:rFonts w:ascii="Georgia" w:hAnsi="Georgia"/>
          <w:b/>
        </w:rPr>
        <w:tab/>
      </w:r>
      <w:r w:rsidR="00C03CAC" w:rsidRPr="00C017D8">
        <w:rPr>
          <w:rFonts w:ascii="Georgia" w:hAnsi="Georgia"/>
          <w:b/>
        </w:rPr>
        <w:tab/>
      </w:r>
      <w:r w:rsidR="00C03CAC" w:rsidRPr="00C017D8">
        <w:rPr>
          <w:rFonts w:ascii="Georgia" w:hAnsi="Georgia"/>
          <w:b/>
        </w:rPr>
        <w:tab/>
      </w:r>
    </w:p>
    <w:p w:rsidR="00385A01" w:rsidRPr="00385A01" w:rsidRDefault="00385A01" w:rsidP="00385A01">
      <w:pPr>
        <w:pStyle w:val="AONormal"/>
        <w:spacing w:line="360" w:lineRule="auto"/>
        <w:ind w:right="897"/>
        <w:jc w:val="both"/>
        <w:rPr>
          <w:rFonts w:ascii="Arial" w:hAnsi="Arial" w:cs="Arial"/>
        </w:rPr>
      </w:pPr>
      <w:r w:rsidRPr="00385A01">
        <w:rPr>
          <w:rFonts w:ascii="Arial" w:hAnsi="Arial" w:cs="Arial"/>
          <w:bCs/>
        </w:rPr>
        <w:t>The Foundation recognises that</w:t>
      </w:r>
      <w:r w:rsidRPr="00385A01">
        <w:rPr>
          <w:rFonts w:ascii="Arial" w:hAnsi="Arial" w:cs="Arial"/>
        </w:rPr>
        <w:t xml:space="preserve"> the success of the organisation depends on the quality of its staff. We therefore aim to recruit employees of the highest calibre using recruitment practices that are fair, transparent and are compliant with current legislation. </w:t>
      </w:r>
    </w:p>
    <w:p w:rsidR="00385A01" w:rsidRPr="00385A01" w:rsidRDefault="00385A01" w:rsidP="00385A01">
      <w:pPr>
        <w:pStyle w:val="AONormal"/>
        <w:spacing w:line="360" w:lineRule="auto"/>
        <w:ind w:right="897"/>
        <w:jc w:val="both"/>
        <w:rPr>
          <w:rFonts w:ascii="Arial" w:hAnsi="Arial" w:cs="Arial"/>
        </w:rPr>
      </w:pPr>
    </w:p>
    <w:p w:rsidR="00385A01" w:rsidRPr="00385A01" w:rsidRDefault="00385A01" w:rsidP="00385A01">
      <w:pPr>
        <w:pStyle w:val="AONormal"/>
        <w:spacing w:line="360" w:lineRule="auto"/>
        <w:ind w:right="897"/>
        <w:jc w:val="both"/>
        <w:rPr>
          <w:rFonts w:ascii="Arial" w:hAnsi="Arial" w:cs="Arial"/>
        </w:rPr>
      </w:pPr>
      <w:r w:rsidRPr="00385A01">
        <w:rPr>
          <w:rFonts w:ascii="Arial" w:hAnsi="Arial" w:cs="Arial"/>
        </w:rPr>
        <w:t>This policy outlines the practices that the organisation will follow in respect of</w:t>
      </w:r>
    </w:p>
    <w:p w:rsidR="00385A01" w:rsidRPr="00385A01" w:rsidRDefault="00385A01" w:rsidP="00385A01">
      <w:pPr>
        <w:pStyle w:val="AONormal"/>
        <w:numPr>
          <w:ilvl w:val="0"/>
          <w:numId w:val="20"/>
        </w:numPr>
        <w:spacing w:line="360" w:lineRule="auto"/>
        <w:ind w:right="897"/>
        <w:jc w:val="both"/>
        <w:rPr>
          <w:rFonts w:ascii="Arial" w:hAnsi="Arial" w:cs="Arial"/>
        </w:rPr>
      </w:pPr>
      <w:r w:rsidRPr="00385A01">
        <w:rPr>
          <w:rFonts w:ascii="Arial" w:hAnsi="Arial" w:cs="Arial"/>
        </w:rPr>
        <w:t>Filling vacancies</w:t>
      </w:r>
    </w:p>
    <w:p w:rsidR="00385A01" w:rsidRPr="00385A01" w:rsidRDefault="00385A01" w:rsidP="00385A01">
      <w:pPr>
        <w:pStyle w:val="AONormal"/>
        <w:numPr>
          <w:ilvl w:val="0"/>
          <w:numId w:val="20"/>
        </w:numPr>
        <w:spacing w:line="360" w:lineRule="auto"/>
        <w:ind w:right="897"/>
        <w:jc w:val="both"/>
        <w:rPr>
          <w:rFonts w:ascii="Arial" w:hAnsi="Arial" w:cs="Arial"/>
        </w:rPr>
      </w:pPr>
      <w:r w:rsidRPr="00385A01">
        <w:rPr>
          <w:rFonts w:ascii="Arial" w:hAnsi="Arial" w:cs="Arial"/>
        </w:rPr>
        <w:t>Advertising vacancies</w:t>
      </w:r>
    </w:p>
    <w:p w:rsidR="00385A01" w:rsidRPr="00385A01" w:rsidRDefault="00385A01" w:rsidP="00385A01">
      <w:pPr>
        <w:pStyle w:val="AONormal"/>
        <w:numPr>
          <w:ilvl w:val="0"/>
          <w:numId w:val="20"/>
        </w:numPr>
        <w:spacing w:line="360" w:lineRule="auto"/>
        <w:ind w:right="897"/>
        <w:jc w:val="both"/>
        <w:rPr>
          <w:rFonts w:ascii="Arial" w:hAnsi="Arial" w:cs="Arial"/>
        </w:rPr>
      </w:pPr>
      <w:r w:rsidRPr="00385A01">
        <w:rPr>
          <w:rFonts w:ascii="Arial" w:hAnsi="Arial" w:cs="Arial"/>
        </w:rPr>
        <w:t>Interviewing prospective candidates</w:t>
      </w:r>
    </w:p>
    <w:p w:rsidR="00385A01" w:rsidRPr="00385A01" w:rsidRDefault="00385A01" w:rsidP="00385A01">
      <w:pPr>
        <w:pStyle w:val="AONormal"/>
        <w:numPr>
          <w:ilvl w:val="0"/>
          <w:numId w:val="20"/>
        </w:numPr>
        <w:spacing w:line="360" w:lineRule="auto"/>
        <w:ind w:right="897"/>
        <w:jc w:val="both"/>
        <w:rPr>
          <w:rFonts w:ascii="Arial" w:hAnsi="Arial" w:cs="Arial"/>
        </w:rPr>
      </w:pPr>
      <w:r w:rsidRPr="00385A01">
        <w:rPr>
          <w:rFonts w:ascii="Arial" w:hAnsi="Arial" w:cs="Arial"/>
        </w:rPr>
        <w:t>Selection of successful candidates</w:t>
      </w:r>
    </w:p>
    <w:p w:rsidR="00385A01" w:rsidRPr="00385A01" w:rsidRDefault="00385A01" w:rsidP="00385A01">
      <w:pPr>
        <w:pStyle w:val="AONormal"/>
        <w:numPr>
          <w:ilvl w:val="0"/>
          <w:numId w:val="20"/>
        </w:numPr>
        <w:spacing w:line="360" w:lineRule="auto"/>
        <w:ind w:right="897"/>
        <w:jc w:val="both"/>
        <w:rPr>
          <w:rFonts w:ascii="Arial" w:hAnsi="Arial" w:cs="Arial"/>
        </w:rPr>
      </w:pPr>
      <w:r w:rsidRPr="00385A01">
        <w:rPr>
          <w:rFonts w:ascii="Arial" w:hAnsi="Arial" w:cs="Arial"/>
        </w:rPr>
        <w:t>Offers of employment</w:t>
      </w:r>
    </w:p>
    <w:p w:rsidR="00385A01" w:rsidRPr="00385A01" w:rsidRDefault="00385A01" w:rsidP="00385A01">
      <w:pPr>
        <w:pStyle w:val="AONormal"/>
        <w:numPr>
          <w:ilvl w:val="0"/>
          <w:numId w:val="20"/>
        </w:numPr>
        <w:spacing w:line="360" w:lineRule="auto"/>
        <w:ind w:right="897"/>
        <w:jc w:val="both"/>
        <w:rPr>
          <w:rFonts w:ascii="Arial" w:hAnsi="Arial" w:cs="Arial"/>
        </w:rPr>
      </w:pPr>
      <w:r w:rsidRPr="00385A01">
        <w:rPr>
          <w:rFonts w:ascii="Arial" w:hAnsi="Arial" w:cs="Arial"/>
        </w:rPr>
        <w:t>Medical examinations</w:t>
      </w:r>
    </w:p>
    <w:p w:rsidR="00385A01" w:rsidRPr="00385A01" w:rsidRDefault="00385A01" w:rsidP="00385A01">
      <w:pPr>
        <w:pStyle w:val="AONormal"/>
        <w:numPr>
          <w:ilvl w:val="0"/>
          <w:numId w:val="20"/>
        </w:numPr>
        <w:spacing w:line="360" w:lineRule="auto"/>
        <w:ind w:right="897"/>
        <w:jc w:val="both"/>
        <w:rPr>
          <w:rFonts w:ascii="Arial" w:hAnsi="Arial" w:cs="Arial"/>
        </w:rPr>
      </w:pPr>
      <w:r w:rsidRPr="00385A01">
        <w:rPr>
          <w:rFonts w:ascii="Arial" w:hAnsi="Arial" w:cs="Arial"/>
        </w:rPr>
        <w:t>Proof of identity</w:t>
      </w:r>
    </w:p>
    <w:p w:rsidR="00385A01" w:rsidRPr="00385A01" w:rsidRDefault="00385A01" w:rsidP="00385A01">
      <w:pPr>
        <w:pStyle w:val="AONormal"/>
        <w:numPr>
          <w:ilvl w:val="0"/>
          <w:numId w:val="20"/>
        </w:numPr>
        <w:spacing w:line="360" w:lineRule="auto"/>
        <w:ind w:right="897"/>
        <w:jc w:val="both"/>
        <w:rPr>
          <w:rFonts w:ascii="Arial" w:hAnsi="Arial" w:cs="Arial"/>
        </w:rPr>
      </w:pPr>
      <w:r w:rsidRPr="00385A01">
        <w:rPr>
          <w:rFonts w:ascii="Arial" w:hAnsi="Arial" w:cs="Arial"/>
        </w:rPr>
        <w:t>Reference checking</w:t>
      </w:r>
    </w:p>
    <w:p w:rsidR="00385A01" w:rsidRDefault="00385A01" w:rsidP="00385A01">
      <w:pPr>
        <w:pStyle w:val="Heading1"/>
        <w:spacing w:before="0" w:line="360" w:lineRule="auto"/>
        <w:ind w:right="897"/>
        <w:jc w:val="both"/>
        <w:rPr>
          <w:rFonts w:ascii="Arial" w:hAnsi="Arial" w:cs="Arial"/>
          <w:color w:val="auto"/>
          <w:sz w:val="22"/>
          <w:szCs w:val="22"/>
        </w:rPr>
      </w:pPr>
    </w:p>
    <w:p w:rsidR="00385A01" w:rsidRPr="00385A01" w:rsidRDefault="00385A01" w:rsidP="00385A01">
      <w:pPr>
        <w:pStyle w:val="Heading1"/>
        <w:spacing w:before="0" w:line="360" w:lineRule="auto"/>
        <w:ind w:right="897"/>
        <w:jc w:val="both"/>
        <w:rPr>
          <w:rFonts w:ascii="Arial" w:hAnsi="Arial" w:cs="Arial"/>
          <w:color w:val="auto"/>
          <w:sz w:val="22"/>
          <w:szCs w:val="22"/>
        </w:rPr>
      </w:pPr>
      <w:r w:rsidRPr="00385A01">
        <w:rPr>
          <w:rFonts w:ascii="Arial" w:hAnsi="Arial" w:cs="Arial"/>
          <w:color w:val="auto"/>
          <w:sz w:val="22"/>
          <w:szCs w:val="22"/>
        </w:rPr>
        <w:t>Filling vacancies</w:t>
      </w:r>
    </w:p>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 xml:space="preserve">When a vacancy arises in the organisation, agreement must first be given by the executive team to recruit or restructure as required. A job description and person specification document must first be prepared. This is normally undertaken by the line manager in conjunction with the Executive and with advice from Human Resources. </w:t>
      </w:r>
    </w:p>
    <w:p w:rsidR="00385A01" w:rsidRPr="00385A01" w:rsidRDefault="00385A01" w:rsidP="00385A01"/>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 xml:space="preserve">The job description outlines the specific tasks that the employee is expected to undertake in the role. The person specification outlines the qualifications, experience, skills, knowledge and aptitude that the successful candidate should possess. These are listed as either essential or desirable for the role. The person specification forms the basis for </w:t>
      </w:r>
      <w:proofErr w:type="spellStart"/>
      <w:r w:rsidRPr="00385A01">
        <w:rPr>
          <w:rFonts w:ascii="Arial" w:hAnsi="Arial" w:cs="Arial"/>
          <w:b w:val="0"/>
          <w:color w:val="auto"/>
          <w:sz w:val="22"/>
          <w:szCs w:val="22"/>
        </w:rPr>
        <w:t>shortlisting</w:t>
      </w:r>
      <w:proofErr w:type="spellEnd"/>
      <w:r w:rsidRPr="00385A01">
        <w:rPr>
          <w:rFonts w:ascii="Arial" w:hAnsi="Arial" w:cs="Arial"/>
          <w:b w:val="0"/>
          <w:color w:val="auto"/>
          <w:sz w:val="22"/>
          <w:szCs w:val="22"/>
        </w:rPr>
        <w:t xml:space="preserve"> and selection of the successful candidate and is also used to measure performance of an employee once appointed.</w:t>
      </w:r>
    </w:p>
    <w:p w:rsidR="00385A01" w:rsidRPr="00385A01" w:rsidRDefault="00385A01" w:rsidP="00385A01"/>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The applications of all candidates will be shortlisted in line with the criteria set out in the person specification.</w:t>
      </w:r>
    </w:p>
    <w:p w:rsidR="00385A01" w:rsidRPr="00385A01" w:rsidRDefault="00385A01" w:rsidP="00385A01"/>
    <w:p w:rsidR="00385A01" w:rsidRDefault="00385A01" w:rsidP="00385A01">
      <w:pPr>
        <w:pStyle w:val="Heading1"/>
        <w:spacing w:before="0" w:line="360" w:lineRule="auto"/>
        <w:ind w:right="897"/>
        <w:jc w:val="both"/>
        <w:rPr>
          <w:rFonts w:ascii="Arial" w:hAnsi="Arial" w:cs="Arial"/>
          <w:color w:val="auto"/>
          <w:sz w:val="22"/>
          <w:szCs w:val="22"/>
        </w:rPr>
      </w:pPr>
      <w:r w:rsidRPr="00385A01">
        <w:rPr>
          <w:rFonts w:ascii="Arial" w:hAnsi="Arial" w:cs="Arial"/>
          <w:color w:val="auto"/>
          <w:sz w:val="22"/>
          <w:szCs w:val="22"/>
        </w:rPr>
        <w:t>Advertising vacancies</w:t>
      </w:r>
    </w:p>
    <w:p w:rsidR="00385A01" w:rsidRPr="00385A01" w:rsidRDefault="00385A01" w:rsidP="00385A01"/>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All vacancies will be advertised internally as well as externally and employees are encouraged to apply for any roles in which they may be interested in and are suitably qualified for. The Foundation encourages progression and personal development.</w:t>
      </w:r>
    </w:p>
    <w:p w:rsidR="00385A01" w:rsidRPr="00385A01" w:rsidRDefault="00385A01" w:rsidP="00385A01"/>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All vacancies are advertised on the organisation’s own website.</w:t>
      </w:r>
    </w:p>
    <w:p w:rsidR="00385A01" w:rsidRPr="00385A01" w:rsidRDefault="00385A01" w:rsidP="00385A01"/>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External advertising will also usually be conducted with the aim of encouraging a wide range of candidates from diverse backgrounds to apply. Advertising may include the use of:</w:t>
      </w:r>
    </w:p>
    <w:p w:rsidR="00385A01" w:rsidRPr="00385A01" w:rsidRDefault="00385A01" w:rsidP="00385A01"/>
    <w:p w:rsidR="00385A01" w:rsidRPr="00385A01" w:rsidRDefault="00385A01" w:rsidP="00385A01">
      <w:pPr>
        <w:pStyle w:val="Heading1"/>
        <w:keepLines w:val="0"/>
        <w:numPr>
          <w:ilvl w:val="0"/>
          <w:numId w:val="21"/>
        </w:numPr>
        <w:tabs>
          <w:tab w:val="left" w:pos="567"/>
        </w:tabs>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Local and/or national press</w:t>
      </w:r>
    </w:p>
    <w:p w:rsidR="00385A01" w:rsidRPr="00385A01" w:rsidRDefault="00385A01" w:rsidP="00385A01">
      <w:pPr>
        <w:pStyle w:val="Heading2"/>
        <w:keepNext w:val="0"/>
        <w:keepLines w:val="0"/>
        <w:numPr>
          <w:ilvl w:val="0"/>
          <w:numId w:val="21"/>
        </w:numPr>
        <w:tabs>
          <w:tab w:val="left" w:pos="567"/>
          <w:tab w:val="left" w:pos="1134"/>
          <w:tab w:val="left" w:pos="2268"/>
        </w:tabs>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Jobcentre Plus</w:t>
      </w:r>
    </w:p>
    <w:p w:rsidR="00385A01" w:rsidRPr="00385A01" w:rsidRDefault="00385A01" w:rsidP="00385A01">
      <w:pPr>
        <w:pStyle w:val="Heading2"/>
        <w:keepNext w:val="0"/>
        <w:keepLines w:val="0"/>
        <w:numPr>
          <w:ilvl w:val="0"/>
          <w:numId w:val="21"/>
        </w:numPr>
        <w:tabs>
          <w:tab w:val="left" w:pos="567"/>
          <w:tab w:val="left" w:pos="1134"/>
          <w:tab w:val="left" w:pos="2268"/>
        </w:tabs>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Online job boards</w:t>
      </w:r>
    </w:p>
    <w:p w:rsidR="00385A01" w:rsidRDefault="00385A01" w:rsidP="00385A01">
      <w:pPr>
        <w:pStyle w:val="Heading2"/>
        <w:keepNext w:val="0"/>
        <w:keepLines w:val="0"/>
        <w:numPr>
          <w:ilvl w:val="0"/>
          <w:numId w:val="21"/>
        </w:numPr>
        <w:tabs>
          <w:tab w:val="left" w:pos="567"/>
          <w:tab w:val="left" w:pos="1134"/>
          <w:tab w:val="left" w:pos="2268"/>
        </w:tabs>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Recruitment agencies</w:t>
      </w:r>
    </w:p>
    <w:p w:rsidR="00385A01" w:rsidRDefault="00385A01" w:rsidP="00385A01">
      <w:pPr>
        <w:pStyle w:val="Heading2"/>
        <w:keepNext w:val="0"/>
        <w:keepLines w:val="0"/>
        <w:tabs>
          <w:tab w:val="left" w:pos="567"/>
          <w:tab w:val="left" w:pos="1134"/>
          <w:tab w:val="left" w:pos="2268"/>
        </w:tabs>
        <w:spacing w:before="0" w:line="360" w:lineRule="auto"/>
        <w:ind w:left="360" w:right="897"/>
        <w:jc w:val="both"/>
        <w:rPr>
          <w:rFonts w:ascii="Arial" w:hAnsi="Arial" w:cs="Arial"/>
          <w:b w:val="0"/>
          <w:color w:val="auto"/>
          <w:sz w:val="22"/>
          <w:szCs w:val="22"/>
        </w:rPr>
      </w:pPr>
    </w:p>
    <w:p w:rsidR="00385A01" w:rsidRDefault="00385A01" w:rsidP="00385A01">
      <w:pPr>
        <w:pStyle w:val="Heading2"/>
        <w:keepNext w:val="0"/>
        <w:keepLines w:val="0"/>
        <w:tabs>
          <w:tab w:val="left" w:pos="567"/>
          <w:tab w:val="left" w:pos="1134"/>
          <w:tab w:val="left" w:pos="2268"/>
        </w:tabs>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If recruitment agencies are used, care will be taken to ensure they operate to the same standards as The Foundation, in particular with regard to equal opportunities.</w:t>
      </w:r>
    </w:p>
    <w:p w:rsidR="00385A01" w:rsidRDefault="00385A01" w:rsidP="00385A01">
      <w:pPr>
        <w:pStyle w:val="Heading2"/>
        <w:keepNext w:val="0"/>
        <w:keepLines w:val="0"/>
        <w:tabs>
          <w:tab w:val="left" w:pos="567"/>
          <w:tab w:val="left" w:pos="1134"/>
          <w:tab w:val="left" w:pos="2268"/>
        </w:tabs>
        <w:spacing w:before="0" w:line="360" w:lineRule="auto"/>
        <w:ind w:right="897"/>
        <w:jc w:val="both"/>
        <w:rPr>
          <w:rFonts w:ascii="Arial" w:hAnsi="Arial" w:cs="Arial"/>
          <w:b w:val="0"/>
          <w:color w:val="auto"/>
          <w:sz w:val="22"/>
          <w:szCs w:val="22"/>
        </w:rPr>
      </w:pPr>
    </w:p>
    <w:p w:rsidR="00385A01" w:rsidRPr="00385A01" w:rsidRDefault="00385A01" w:rsidP="00385A01">
      <w:pPr>
        <w:pStyle w:val="Heading2"/>
        <w:keepNext w:val="0"/>
        <w:keepLines w:val="0"/>
        <w:tabs>
          <w:tab w:val="left" w:pos="567"/>
          <w:tab w:val="left" w:pos="1134"/>
          <w:tab w:val="left" w:pos="2268"/>
        </w:tabs>
        <w:spacing w:before="0" w:line="360" w:lineRule="auto"/>
        <w:ind w:right="897"/>
        <w:jc w:val="both"/>
        <w:rPr>
          <w:rFonts w:ascii="Arial" w:hAnsi="Arial" w:cs="Arial"/>
          <w:b w:val="0"/>
          <w:color w:val="auto"/>
          <w:sz w:val="22"/>
          <w:szCs w:val="22"/>
        </w:rPr>
      </w:pPr>
      <w:r>
        <w:rPr>
          <w:rFonts w:ascii="Arial" w:hAnsi="Arial" w:cs="Arial"/>
          <w:b w:val="0"/>
          <w:color w:val="auto"/>
          <w:sz w:val="22"/>
          <w:szCs w:val="22"/>
        </w:rPr>
        <w:t>C</w:t>
      </w:r>
      <w:r w:rsidRPr="00385A01">
        <w:rPr>
          <w:rFonts w:ascii="Arial" w:hAnsi="Arial" w:cs="Arial"/>
          <w:b w:val="0"/>
          <w:color w:val="auto"/>
          <w:sz w:val="22"/>
          <w:szCs w:val="22"/>
        </w:rPr>
        <w:t xml:space="preserve">riminal offences are not a reason in themselves for denying an applicant from equal treatment in the recruitment and selection process where the offence is irrelevant to the duties of the post. </w:t>
      </w:r>
    </w:p>
    <w:p w:rsidR="00385A01" w:rsidRPr="00385A01" w:rsidRDefault="00385A01" w:rsidP="00385A01">
      <w:pPr>
        <w:pStyle w:val="Heading1"/>
        <w:spacing w:before="0" w:line="360" w:lineRule="auto"/>
        <w:ind w:right="897"/>
        <w:jc w:val="both"/>
        <w:rPr>
          <w:rFonts w:ascii="Arial" w:hAnsi="Arial" w:cs="Arial"/>
          <w:color w:val="auto"/>
          <w:sz w:val="22"/>
          <w:szCs w:val="22"/>
        </w:rPr>
      </w:pPr>
      <w:r w:rsidRPr="00385A01">
        <w:rPr>
          <w:rFonts w:ascii="Arial" w:hAnsi="Arial" w:cs="Arial"/>
          <w:color w:val="auto"/>
          <w:sz w:val="22"/>
          <w:szCs w:val="22"/>
        </w:rPr>
        <w:lastRenderedPageBreak/>
        <w:t>Interviewing prospective candidates</w:t>
      </w:r>
    </w:p>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Candidates will be shortlisted for interview based upon the information provided in their application form only which will be looked at against the job description and person specification criteria for the role.</w:t>
      </w:r>
    </w:p>
    <w:p w:rsidR="00385A01" w:rsidRPr="00385A01" w:rsidRDefault="00385A01" w:rsidP="00385A01"/>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 xml:space="preserve">Candidates will be usually interviewed by a minimum of 2 people.  Interviews for clinical roles will have at least one </w:t>
      </w:r>
      <w:r>
        <w:rPr>
          <w:rFonts w:ascii="Arial" w:hAnsi="Arial" w:cs="Arial"/>
          <w:b w:val="0"/>
          <w:color w:val="auto"/>
          <w:sz w:val="22"/>
          <w:szCs w:val="22"/>
        </w:rPr>
        <w:t xml:space="preserve">clinical person on the panel. </w:t>
      </w:r>
      <w:r w:rsidRPr="00385A01">
        <w:rPr>
          <w:rFonts w:ascii="Arial" w:hAnsi="Arial" w:cs="Arial"/>
          <w:b w:val="0"/>
          <w:color w:val="auto"/>
          <w:sz w:val="22"/>
          <w:szCs w:val="22"/>
        </w:rPr>
        <w:t xml:space="preserve"> The interviewers will be appropriately trained in the best practices for conducting interviews</w:t>
      </w:r>
      <w:r>
        <w:rPr>
          <w:rFonts w:ascii="Arial" w:hAnsi="Arial" w:cs="Arial"/>
          <w:b w:val="0"/>
          <w:color w:val="auto"/>
          <w:sz w:val="22"/>
          <w:szCs w:val="22"/>
        </w:rPr>
        <w:t xml:space="preserve">, </w:t>
      </w:r>
      <w:r w:rsidRPr="00385A01">
        <w:rPr>
          <w:rFonts w:ascii="Arial" w:hAnsi="Arial" w:cs="Arial"/>
          <w:b w:val="0"/>
          <w:color w:val="auto"/>
          <w:sz w:val="22"/>
          <w:szCs w:val="22"/>
        </w:rPr>
        <w:t>and one must have a thorough understanding of the role offered.</w:t>
      </w:r>
    </w:p>
    <w:p w:rsidR="00385A01" w:rsidRPr="00385A01" w:rsidRDefault="00385A01" w:rsidP="00385A01"/>
    <w:p w:rsidR="00385A01" w:rsidRP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Interviews will be structured and only questions relevant to the role will be asked.</w:t>
      </w:r>
    </w:p>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 xml:space="preserve">If a test is used as part of the interview process, all candidates will be notified of this in advance. </w:t>
      </w:r>
      <w:smartTag w:uri="urn:schemas-microsoft-com:office:smarttags" w:element="PersonName">
        <w:r w:rsidRPr="00385A01">
          <w:rPr>
            <w:rFonts w:ascii="Arial" w:hAnsi="Arial" w:cs="Arial"/>
            <w:b w:val="0"/>
            <w:color w:val="auto"/>
            <w:sz w:val="22"/>
            <w:szCs w:val="22"/>
          </w:rPr>
          <w:t>Test</w:t>
        </w:r>
      </w:smartTag>
      <w:r w:rsidRPr="00385A01">
        <w:rPr>
          <w:rFonts w:ascii="Arial" w:hAnsi="Arial" w:cs="Arial"/>
          <w:b w:val="0"/>
          <w:color w:val="auto"/>
          <w:sz w:val="22"/>
          <w:szCs w:val="22"/>
        </w:rPr>
        <w:t>s will be non-discriminatory and relevant to the role.</w:t>
      </w:r>
    </w:p>
    <w:p w:rsidR="00385A01" w:rsidRPr="00385A01" w:rsidRDefault="00385A01" w:rsidP="00385A01"/>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All candidates will be asked if they have any special needs in respect of attending the interview or taking a test.  Reasonable adjustments will be considered and where possible they will be put in place in advance to accommodate these needs.</w:t>
      </w:r>
    </w:p>
    <w:p w:rsidR="00385A01" w:rsidRPr="00385A01" w:rsidRDefault="00385A01" w:rsidP="00385A01"/>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Records and notes related to the reasons for the decisions taken by the interviewers will be kept. Confidential feedback will be made available to all candidates following the interviews.</w:t>
      </w:r>
    </w:p>
    <w:p w:rsidR="00385A01" w:rsidRPr="00385A01" w:rsidRDefault="00385A01" w:rsidP="00385A01"/>
    <w:p w:rsidR="00385A01" w:rsidRDefault="00385A01" w:rsidP="00385A01">
      <w:pPr>
        <w:pStyle w:val="Heading1"/>
        <w:spacing w:before="0" w:line="360" w:lineRule="auto"/>
        <w:ind w:right="897"/>
        <w:jc w:val="both"/>
        <w:rPr>
          <w:rFonts w:ascii="Arial" w:hAnsi="Arial" w:cs="Arial"/>
          <w:color w:val="auto"/>
          <w:sz w:val="22"/>
          <w:szCs w:val="22"/>
        </w:rPr>
      </w:pPr>
      <w:r w:rsidRPr="00385A01">
        <w:rPr>
          <w:rFonts w:ascii="Arial" w:hAnsi="Arial" w:cs="Arial"/>
          <w:color w:val="auto"/>
          <w:sz w:val="22"/>
          <w:szCs w:val="22"/>
        </w:rPr>
        <w:t>Selection of successful candidates</w:t>
      </w:r>
    </w:p>
    <w:p w:rsidR="00385A01" w:rsidRPr="00385A01" w:rsidRDefault="00385A01" w:rsidP="00385A01"/>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The successful candidate(s) will be the one(s) who are considered most suitable and who most closely matched the requirements of the person specification and job description.  The successful candidate(s) will be offered the position subject to:</w:t>
      </w:r>
    </w:p>
    <w:p w:rsidR="00385A01" w:rsidRPr="00385A01" w:rsidRDefault="00385A01" w:rsidP="00385A01"/>
    <w:p w:rsidR="00385A01" w:rsidRPr="00385A01" w:rsidRDefault="00385A01" w:rsidP="00385A01">
      <w:pPr>
        <w:pStyle w:val="Heading2"/>
        <w:keepNext w:val="0"/>
        <w:keepLines w:val="0"/>
        <w:numPr>
          <w:ilvl w:val="0"/>
          <w:numId w:val="22"/>
        </w:numPr>
        <w:tabs>
          <w:tab w:val="left" w:pos="567"/>
          <w:tab w:val="left" w:pos="1134"/>
          <w:tab w:val="left" w:pos="2268"/>
        </w:tabs>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2 satisfactory references</w:t>
      </w:r>
    </w:p>
    <w:p w:rsidR="00385A01" w:rsidRPr="00385A01" w:rsidRDefault="00385A01" w:rsidP="00385A01">
      <w:pPr>
        <w:pStyle w:val="Heading2"/>
        <w:keepNext w:val="0"/>
        <w:keepLines w:val="0"/>
        <w:numPr>
          <w:ilvl w:val="0"/>
          <w:numId w:val="22"/>
        </w:numPr>
        <w:tabs>
          <w:tab w:val="left" w:pos="567"/>
          <w:tab w:val="left" w:pos="1134"/>
          <w:tab w:val="left" w:pos="2268"/>
        </w:tabs>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Validation of specified qualifications</w:t>
      </w:r>
    </w:p>
    <w:p w:rsidR="00385A01" w:rsidRPr="00385A01" w:rsidRDefault="00385A01" w:rsidP="00385A01">
      <w:pPr>
        <w:pStyle w:val="Heading2"/>
        <w:keepNext w:val="0"/>
        <w:keepLines w:val="0"/>
        <w:numPr>
          <w:ilvl w:val="0"/>
          <w:numId w:val="22"/>
        </w:numPr>
        <w:tabs>
          <w:tab w:val="left" w:pos="567"/>
          <w:tab w:val="left" w:pos="1134"/>
          <w:tab w:val="left" w:pos="2268"/>
        </w:tabs>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Proof of identity and eligibility to work in the UK</w:t>
      </w:r>
    </w:p>
    <w:p w:rsidR="00385A01" w:rsidRPr="00385A01" w:rsidRDefault="00385A01" w:rsidP="00385A01">
      <w:pPr>
        <w:pStyle w:val="Heading2"/>
        <w:keepNext w:val="0"/>
        <w:keepLines w:val="0"/>
        <w:numPr>
          <w:ilvl w:val="0"/>
          <w:numId w:val="22"/>
        </w:numPr>
        <w:tabs>
          <w:tab w:val="left" w:pos="567"/>
          <w:tab w:val="left" w:pos="1134"/>
          <w:tab w:val="left" w:pos="2268"/>
        </w:tabs>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Satisfactory DBS clearance, where required for the post.</w:t>
      </w:r>
    </w:p>
    <w:p w:rsidR="00385A01" w:rsidRDefault="00385A01" w:rsidP="00385A01">
      <w:pPr>
        <w:pStyle w:val="Heading1"/>
        <w:spacing w:before="0" w:line="360" w:lineRule="auto"/>
        <w:ind w:right="897"/>
        <w:jc w:val="both"/>
        <w:rPr>
          <w:rFonts w:ascii="Arial" w:hAnsi="Arial" w:cs="Arial"/>
          <w:color w:val="auto"/>
          <w:sz w:val="22"/>
          <w:szCs w:val="22"/>
        </w:rPr>
      </w:pPr>
      <w:r w:rsidRPr="00385A01">
        <w:rPr>
          <w:rFonts w:ascii="Arial" w:hAnsi="Arial" w:cs="Arial"/>
          <w:color w:val="auto"/>
          <w:sz w:val="22"/>
          <w:szCs w:val="22"/>
        </w:rPr>
        <w:t>Offers of employment</w:t>
      </w:r>
    </w:p>
    <w:p w:rsidR="00385A01" w:rsidRPr="00385A01" w:rsidRDefault="00385A01" w:rsidP="00385A01"/>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The successful candidate(s) will initially be given a verbal job offer, usually by telephone. The verbal offer will be followed up by a written job offer. This offer letter will include all the specifics of the relevant terms and conditions related to the post, as well as information such as provisional start date and any conditions attached to the offer.</w:t>
      </w:r>
    </w:p>
    <w:p w:rsidR="00385A01" w:rsidRPr="00385A01" w:rsidRDefault="00385A01" w:rsidP="00385A01"/>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On acceptance by the candidate(s) of the stated terms, an employment contract will be provided to the successful candidate(s).</w:t>
      </w:r>
    </w:p>
    <w:p w:rsidR="00385A01" w:rsidRDefault="00050E45" w:rsidP="00385A01">
      <w:pPr>
        <w:pStyle w:val="Heading1"/>
        <w:spacing w:before="0" w:line="360" w:lineRule="auto"/>
        <w:ind w:right="897"/>
        <w:jc w:val="both"/>
        <w:rPr>
          <w:rFonts w:ascii="Arial" w:hAnsi="Arial" w:cs="Arial"/>
          <w:color w:val="auto"/>
          <w:sz w:val="22"/>
          <w:szCs w:val="22"/>
        </w:rPr>
      </w:pPr>
      <w:r>
        <w:rPr>
          <w:rFonts w:ascii="Arial" w:hAnsi="Arial" w:cs="Arial"/>
          <w:color w:val="auto"/>
          <w:sz w:val="22"/>
          <w:szCs w:val="22"/>
        </w:rPr>
        <w:br w:type="column"/>
      </w:r>
      <w:r w:rsidR="00385A01" w:rsidRPr="00385A01">
        <w:rPr>
          <w:rFonts w:ascii="Arial" w:hAnsi="Arial" w:cs="Arial"/>
          <w:color w:val="auto"/>
          <w:sz w:val="22"/>
          <w:szCs w:val="22"/>
        </w:rPr>
        <w:lastRenderedPageBreak/>
        <w:t>Medical checks</w:t>
      </w:r>
    </w:p>
    <w:p w:rsidR="00385A01" w:rsidRPr="00385A01" w:rsidRDefault="00385A01" w:rsidP="00385A01"/>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 xml:space="preserve">Successful candidates may sometimes be required to complete a medical questionnaire once they have been made a written offer of employment. </w:t>
      </w:r>
    </w:p>
    <w:p w:rsidR="00385A01" w:rsidRDefault="00385A01" w:rsidP="00385A01">
      <w:pPr>
        <w:pStyle w:val="Heading2"/>
        <w:spacing w:before="0" w:line="360" w:lineRule="auto"/>
        <w:ind w:right="897"/>
        <w:jc w:val="both"/>
        <w:rPr>
          <w:rFonts w:ascii="Arial" w:hAnsi="Arial" w:cs="Arial"/>
          <w:b w:val="0"/>
          <w:color w:val="auto"/>
          <w:sz w:val="22"/>
          <w:szCs w:val="22"/>
        </w:rPr>
      </w:pPr>
    </w:p>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 xml:space="preserve">The questionnaire is sent in a sealed envelope directly to The Foundation occupational health advisers who will assess whether the candidate is fit to carry out the tasks involved in the particular role, or whether any adjustments may be required. The screening concentrates only on health factors relevant to the tasks outlined in the job description for the role.  It is important that staff disclose any health condition that The Foundation should be aware of in order to protect your health and safety whilst at work. </w:t>
      </w:r>
    </w:p>
    <w:p w:rsidR="00385A01" w:rsidRPr="00385A01" w:rsidRDefault="00385A01" w:rsidP="00385A01"/>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Once received, the occupational health advisers will inform The Foundation of the outcome of the medical assessment. This may be ‘fit for work’ or the advisers may recommend requesting further information or asking the candidate to undergo a medical examination.</w:t>
      </w:r>
    </w:p>
    <w:p w:rsidR="00385A01" w:rsidRPr="00385A01" w:rsidRDefault="00385A01" w:rsidP="00385A01"/>
    <w:p w:rsidR="00385A01" w:rsidRDefault="00385A01" w:rsidP="00385A01">
      <w:pPr>
        <w:pStyle w:val="Heading2"/>
        <w:spacing w:before="0" w:line="360" w:lineRule="auto"/>
        <w:ind w:right="897"/>
        <w:jc w:val="both"/>
        <w:rPr>
          <w:rFonts w:ascii="Arial" w:hAnsi="Arial" w:cs="Arial"/>
          <w:color w:val="auto"/>
          <w:sz w:val="22"/>
          <w:szCs w:val="22"/>
        </w:rPr>
      </w:pPr>
      <w:r w:rsidRPr="00385A01">
        <w:rPr>
          <w:rFonts w:ascii="Arial" w:hAnsi="Arial" w:cs="Arial"/>
          <w:color w:val="auto"/>
          <w:sz w:val="22"/>
          <w:szCs w:val="22"/>
        </w:rPr>
        <w:t>Proof of identity</w:t>
      </w:r>
    </w:p>
    <w:p w:rsidR="00385A01" w:rsidRPr="00385A01" w:rsidRDefault="00385A01" w:rsidP="00385A01"/>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External candidates must supply proof of identity and the right to work in the UK at the time of interview or at point of job offer. A variety of documents are suitable for this purpose including current passport; medical card; or birth certificate. The specific documents required may differ according to individual circumstances and will be confirmed once an offer of employment is made.</w:t>
      </w:r>
    </w:p>
    <w:p w:rsidR="00385A01" w:rsidRDefault="00385A01" w:rsidP="00385A01">
      <w:pPr>
        <w:pStyle w:val="Heading2"/>
        <w:spacing w:before="0" w:line="360" w:lineRule="auto"/>
        <w:ind w:right="897"/>
        <w:jc w:val="both"/>
        <w:rPr>
          <w:rFonts w:ascii="Arial" w:hAnsi="Arial" w:cs="Arial"/>
          <w:b w:val="0"/>
          <w:color w:val="auto"/>
          <w:sz w:val="22"/>
          <w:szCs w:val="22"/>
        </w:rPr>
      </w:pPr>
    </w:p>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A valid current National Insurance number must be held by all successful candidates.</w:t>
      </w:r>
    </w:p>
    <w:p w:rsidR="00385A01" w:rsidRPr="00385A01" w:rsidRDefault="00385A01" w:rsidP="00385A01"/>
    <w:p w:rsidR="00385A01" w:rsidRPr="00385A01" w:rsidRDefault="00385A01" w:rsidP="00385A01">
      <w:pPr>
        <w:pStyle w:val="Heading1"/>
        <w:spacing w:before="0" w:line="360" w:lineRule="auto"/>
        <w:ind w:right="897"/>
        <w:jc w:val="both"/>
        <w:rPr>
          <w:rFonts w:ascii="Arial" w:hAnsi="Arial" w:cs="Arial"/>
          <w:color w:val="auto"/>
          <w:sz w:val="22"/>
          <w:szCs w:val="22"/>
        </w:rPr>
      </w:pPr>
      <w:r w:rsidRPr="00385A01">
        <w:rPr>
          <w:rFonts w:ascii="Arial" w:hAnsi="Arial" w:cs="Arial"/>
          <w:color w:val="auto"/>
          <w:sz w:val="22"/>
          <w:szCs w:val="22"/>
        </w:rPr>
        <w:t>Reference checking</w:t>
      </w:r>
    </w:p>
    <w:p w:rsid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All successful candidates must supply two satisfactory referees in order for the Foundation to be able to verify their capability and suitability for employment.</w:t>
      </w:r>
    </w:p>
    <w:p w:rsidR="00385A01" w:rsidRPr="00385A01" w:rsidRDefault="00385A01" w:rsidP="00385A01"/>
    <w:p w:rsidR="00385A01" w:rsidRDefault="00385A01" w:rsidP="00385A01">
      <w:pPr>
        <w:pStyle w:val="Heading1"/>
        <w:spacing w:before="0" w:line="360" w:lineRule="auto"/>
        <w:ind w:right="897"/>
        <w:jc w:val="both"/>
        <w:rPr>
          <w:rFonts w:ascii="Arial" w:hAnsi="Arial" w:cs="Arial"/>
          <w:color w:val="auto"/>
          <w:sz w:val="22"/>
          <w:szCs w:val="22"/>
        </w:rPr>
      </w:pPr>
      <w:r w:rsidRPr="00385A01">
        <w:rPr>
          <w:rFonts w:ascii="Arial" w:hAnsi="Arial" w:cs="Arial"/>
          <w:color w:val="auto"/>
          <w:sz w:val="22"/>
          <w:szCs w:val="22"/>
        </w:rPr>
        <w:t>Recruitment using temporary members of staff from agencies</w:t>
      </w:r>
    </w:p>
    <w:p w:rsidR="00385A01" w:rsidRPr="00385A01" w:rsidRDefault="00385A01" w:rsidP="00385A01"/>
    <w:p w:rsidR="00385A01" w:rsidRP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 xml:space="preserve">Since October 2011, agency temps recruited via an approved agency have certain rights.  </w:t>
      </w:r>
    </w:p>
    <w:p w:rsidR="00385A01" w:rsidRDefault="00385A01" w:rsidP="00385A01">
      <w:pPr>
        <w:spacing w:line="360" w:lineRule="auto"/>
        <w:ind w:right="897"/>
        <w:jc w:val="both"/>
        <w:rPr>
          <w:rFonts w:ascii="Arial" w:hAnsi="Arial" w:cs="Arial"/>
          <w:bCs/>
          <w:sz w:val="22"/>
          <w:szCs w:val="22"/>
          <w:lang w:val="en-US"/>
        </w:rPr>
      </w:pPr>
      <w:r w:rsidRPr="00385A01">
        <w:rPr>
          <w:rFonts w:ascii="Arial" w:hAnsi="Arial" w:cs="Arial"/>
          <w:bCs/>
          <w:sz w:val="22"/>
          <w:szCs w:val="22"/>
          <w:lang w:val="en-US"/>
        </w:rPr>
        <w:t>From day one of an assignment access to facilities available to other staff include:</w:t>
      </w:r>
    </w:p>
    <w:p w:rsidR="00385A01" w:rsidRPr="00385A01" w:rsidRDefault="00385A01" w:rsidP="00385A01">
      <w:pPr>
        <w:spacing w:line="360" w:lineRule="auto"/>
        <w:ind w:right="897"/>
        <w:jc w:val="both"/>
        <w:rPr>
          <w:rFonts w:ascii="Arial" w:hAnsi="Arial" w:cs="Arial"/>
          <w:sz w:val="22"/>
          <w:szCs w:val="22"/>
          <w:lang w:val="en-US"/>
        </w:rPr>
      </w:pPr>
    </w:p>
    <w:p w:rsidR="00385A01" w:rsidRPr="00385A01" w:rsidRDefault="00385A01" w:rsidP="00385A01">
      <w:pPr>
        <w:numPr>
          <w:ilvl w:val="0"/>
          <w:numId w:val="23"/>
        </w:numPr>
        <w:spacing w:line="360" w:lineRule="auto"/>
        <w:ind w:right="897"/>
        <w:jc w:val="both"/>
        <w:rPr>
          <w:rFonts w:ascii="Arial" w:hAnsi="Arial" w:cs="Arial"/>
          <w:sz w:val="22"/>
          <w:szCs w:val="22"/>
          <w:lang w:val="en-US"/>
        </w:rPr>
      </w:pPr>
      <w:r w:rsidRPr="00385A01">
        <w:rPr>
          <w:rFonts w:ascii="Arial" w:hAnsi="Arial" w:cs="Arial"/>
          <w:sz w:val="22"/>
          <w:szCs w:val="22"/>
          <w:lang w:val="en-US"/>
        </w:rPr>
        <w:t xml:space="preserve">All toilet  facilities in the relevant area of work; </w:t>
      </w:r>
    </w:p>
    <w:p w:rsidR="00385A01" w:rsidRPr="00385A01" w:rsidRDefault="00385A01" w:rsidP="00385A01">
      <w:pPr>
        <w:numPr>
          <w:ilvl w:val="0"/>
          <w:numId w:val="23"/>
        </w:numPr>
        <w:spacing w:line="360" w:lineRule="auto"/>
        <w:ind w:right="897"/>
        <w:jc w:val="both"/>
        <w:rPr>
          <w:rFonts w:ascii="Arial" w:hAnsi="Arial" w:cs="Arial"/>
          <w:sz w:val="22"/>
          <w:szCs w:val="22"/>
          <w:lang w:val="en-US"/>
        </w:rPr>
      </w:pPr>
      <w:r w:rsidRPr="00385A01">
        <w:rPr>
          <w:rFonts w:ascii="Arial" w:hAnsi="Arial" w:cs="Arial"/>
          <w:sz w:val="22"/>
          <w:szCs w:val="22"/>
          <w:lang w:val="en-US"/>
        </w:rPr>
        <w:t xml:space="preserve">The staff room; </w:t>
      </w:r>
    </w:p>
    <w:p w:rsidR="00385A01" w:rsidRPr="00385A01" w:rsidRDefault="00385A01" w:rsidP="00385A01">
      <w:pPr>
        <w:numPr>
          <w:ilvl w:val="0"/>
          <w:numId w:val="23"/>
        </w:numPr>
        <w:spacing w:line="360" w:lineRule="auto"/>
        <w:ind w:right="897"/>
        <w:jc w:val="both"/>
        <w:rPr>
          <w:rFonts w:ascii="Arial" w:hAnsi="Arial" w:cs="Arial"/>
          <w:sz w:val="22"/>
          <w:szCs w:val="22"/>
          <w:lang w:val="en-US"/>
        </w:rPr>
      </w:pPr>
      <w:r w:rsidRPr="00385A01">
        <w:rPr>
          <w:rFonts w:ascii="Arial" w:hAnsi="Arial" w:cs="Arial"/>
          <w:sz w:val="22"/>
          <w:szCs w:val="22"/>
          <w:lang w:val="en-US"/>
        </w:rPr>
        <w:t xml:space="preserve">Kitchen </w:t>
      </w:r>
    </w:p>
    <w:p w:rsidR="00385A01" w:rsidRDefault="00385A01" w:rsidP="00385A01">
      <w:pPr>
        <w:spacing w:line="360" w:lineRule="auto"/>
        <w:ind w:right="897"/>
        <w:jc w:val="both"/>
        <w:rPr>
          <w:rFonts w:ascii="Arial" w:hAnsi="Arial" w:cs="Arial"/>
          <w:sz w:val="22"/>
          <w:szCs w:val="22"/>
          <w:lang w:val="en-US"/>
        </w:rPr>
      </w:pPr>
    </w:p>
    <w:p w:rsidR="00385A01" w:rsidRPr="00385A01" w:rsidRDefault="00385A01" w:rsidP="00385A01">
      <w:pPr>
        <w:spacing w:line="360" w:lineRule="auto"/>
        <w:ind w:right="897"/>
        <w:jc w:val="both"/>
        <w:rPr>
          <w:rFonts w:ascii="Arial" w:hAnsi="Arial" w:cs="Arial"/>
          <w:sz w:val="22"/>
          <w:szCs w:val="22"/>
          <w:lang w:val="en-US"/>
        </w:rPr>
      </w:pPr>
      <w:r w:rsidRPr="00385A01">
        <w:rPr>
          <w:rFonts w:ascii="Arial" w:hAnsi="Arial" w:cs="Arial"/>
          <w:sz w:val="22"/>
          <w:szCs w:val="22"/>
          <w:lang w:val="en-US"/>
        </w:rPr>
        <w:lastRenderedPageBreak/>
        <w:t xml:space="preserve">The agency worker must also be provided with information about any relevant job vacancies via the intranet.  </w:t>
      </w:r>
    </w:p>
    <w:p w:rsidR="00385A01" w:rsidRPr="00385A01" w:rsidRDefault="00385A01" w:rsidP="00385A01">
      <w:pPr>
        <w:spacing w:line="360" w:lineRule="auto"/>
        <w:ind w:right="897"/>
        <w:jc w:val="both"/>
        <w:rPr>
          <w:rFonts w:ascii="Arial" w:hAnsi="Arial" w:cs="Arial"/>
          <w:sz w:val="22"/>
          <w:szCs w:val="22"/>
          <w:lang w:val="en-US"/>
        </w:rPr>
      </w:pPr>
      <w:r w:rsidRPr="00385A01">
        <w:rPr>
          <w:rFonts w:ascii="Arial" w:hAnsi="Arial" w:cs="Arial"/>
          <w:sz w:val="22"/>
          <w:szCs w:val="22"/>
          <w:lang w:val="en-US"/>
        </w:rPr>
        <w:t>The above “first day” rights must be explained to agency workers on their first day of an assignment.</w:t>
      </w:r>
    </w:p>
    <w:p w:rsidR="00385A01" w:rsidRDefault="00385A01" w:rsidP="00385A01">
      <w:pPr>
        <w:spacing w:line="360" w:lineRule="auto"/>
        <w:ind w:right="897"/>
        <w:jc w:val="both"/>
        <w:rPr>
          <w:rFonts w:ascii="Arial" w:hAnsi="Arial" w:cs="Arial"/>
          <w:sz w:val="22"/>
          <w:szCs w:val="22"/>
          <w:lang w:val="en-US"/>
        </w:rPr>
      </w:pPr>
    </w:p>
    <w:p w:rsidR="00385A01" w:rsidRPr="00385A01" w:rsidRDefault="00385A01" w:rsidP="00385A01">
      <w:pPr>
        <w:spacing w:line="360" w:lineRule="auto"/>
        <w:ind w:right="897"/>
        <w:jc w:val="both"/>
        <w:rPr>
          <w:rFonts w:ascii="Arial" w:hAnsi="Arial" w:cs="Arial"/>
          <w:sz w:val="22"/>
          <w:szCs w:val="22"/>
          <w:lang w:val="en-US"/>
        </w:rPr>
      </w:pPr>
      <w:r w:rsidRPr="00385A01">
        <w:rPr>
          <w:rFonts w:ascii="Arial" w:hAnsi="Arial" w:cs="Arial"/>
          <w:sz w:val="22"/>
          <w:szCs w:val="22"/>
          <w:lang w:val="en-US"/>
        </w:rPr>
        <w:t>Once an agency worker has completed 12 weeks in the same role, he/she will be entitled to the same basic working and employment conditions that would apply to employees or workers who have been directly recruited to the same job. This includes pay, duration of working time, rest periods and breaks, and annual leave. The Foundation will liaise with the agency to ensure that the agency worker receives equal treatment.</w:t>
      </w:r>
    </w:p>
    <w:p w:rsidR="00385A01" w:rsidRDefault="00385A01" w:rsidP="00385A01">
      <w:pPr>
        <w:pStyle w:val="Heading1"/>
        <w:spacing w:before="0" w:line="360" w:lineRule="auto"/>
        <w:ind w:right="897"/>
        <w:jc w:val="both"/>
        <w:rPr>
          <w:rFonts w:ascii="Arial" w:hAnsi="Arial" w:cs="Arial"/>
          <w:color w:val="auto"/>
          <w:sz w:val="22"/>
          <w:szCs w:val="22"/>
        </w:rPr>
      </w:pPr>
    </w:p>
    <w:p w:rsidR="00385A01" w:rsidRPr="00385A01" w:rsidRDefault="00385A01" w:rsidP="00385A01">
      <w:pPr>
        <w:pStyle w:val="Heading1"/>
        <w:spacing w:before="0" w:line="360" w:lineRule="auto"/>
        <w:ind w:right="897"/>
        <w:jc w:val="both"/>
        <w:rPr>
          <w:rFonts w:ascii="Arial" w:hAnsi="Arial" w:cs="Arial"/>
          <w:color w:val="auto"/>
          <w:sz w:val="22"/>
          <w:szCs w:val="22"/>
        </w:rPr>
      </w:pPr>
      <w:r w:rsidRPr="00385A01">
        <w:rPr>
          <w:rFonts w:ascii="Arial" w:hAnsi="Arial" w:cs="Arial"/>
          <w:color w:val="auto"/>
          <w:sz w:val="22"/>
          <w:szCs w:val="22"/>
        </w:rPr>
        <w:t>Responsibility</w:t>
      </w:r>
    </w:p>
    <w:p w:rsidR="00385A01" w:rsidRDefault="00385A01" w:rsidP="00385A01">
      <w:pPr>
        <w:pStyle w:val="Heading2"/>
        <w:spacing w:before="0" w:line="360" w:lineRule="auto"/>
        <w:ind w:right="897"/>
        <w:jc w:val="both"/>
        <w:rPr>
          <w:rFonts w:ascii="Arial" w:hAnsi="Arial" w:cs="Arial"/>
          <w:b w:val="0"/>
          <w:color w:val="auto"/>
          <w:sz w:val="22"/>
          <w:szCs w:val="22"/>
        </w:rPr>
      </w:pPr>
    </w:p>
    <w:p w:rsidR="00385A01" w:rsidRPr="00385A01" w:rsidRDefault="00385A01" w:rsidP="00385A01">
      <w:pPr>
        <w:pStyle w:val="Heading2"/>
        <w:spacing w:before="0" w:line="360" w:lineRule="auto"/>
        <w:ind w:right="897"/>
        <w:jc w:val="both"/>
        <w:rPr>
          <w:rFonts w:ascii="Arial" w:hAnsi="Arial" w:cs="Arial"/>
          <w:b w:val="0"/>
          <w:color w:val="auto"/>
          <w:sz w:val="22"/>
          <w:szCs w:val="22"/>
        </w:rPr>
      </w:pPr>
      <w:r w:rsidRPr="00385A01">
        <w:rPr>
          <w:rFonts w:ascii="Arial" w:hAnsi="Arial" w:cs="Arial"/>
          <w:b w:val="0"/>
          <w:color w:val="auto"/>
          <w:sz w:val="22"/>
          <w:szCs w:val="22"/>
        </w:rPr>
        <w:t>It is the responsibility of Executive to ensure that recruitment practices remain in line with the latest employment legislation and are put into practice appropriately. This includes ensuring that line managers are given reminders and relevant training to ensure they are capable of delivering effective recruitment and selection practices.</w:t>
      </w:r>
    </w:p>
    <w:p w:rsidR="00385A01" w:rsidRPr="00385A01" w:rsidRDefault="00385A01" w:rsidP="00385A01">
      <w:pPr>
        <w:pStyle w:val="Heading2"/>
        <w:spacing w:before="0" w:line="360" w:lineRule="auto"/>
        <w:ind w:right="897"/>
        <w:jc w:val="both"/>
        <w:rPr>
          <w:rFonts w:ascii="Arial" w:hAnsi="Arial" w:cs="Arial"/>
          <w:color w:val="auto"/>
          <w:sz w:val="22"/>
          <w:szCs w:val="22"/>
        </w:rPr>
      </w:pPr>
    </w:p>
    <w:p w:rsidR="000B0361" w:rsidRPr="00385A01" w:rsidRDefault="000B0361" w:rsidP="00385A01">
      <w:pPr>
        <w:spacing w:line="360" w:lineRule="auto"/>
        <w:ind w:right="614"/>
        <w:rPr>
          <w:rFonts w:ascii="Arial" w:hAnsi="Arial" w:cs="Arial"/>
          <w:b/>
          <w:bCs/>
          <w:sz w:val="22"/>
          <w:szCs w:val="22"/>
        </w:rPr>
      </w:pPr>
    </w:p>
    <w:sectPr w:rsidR="000B0361" w:rsidRPr="00385A01" w:rsidSect="00C03CAC">
      <w:headerReference w:type="even" r:id="rId8"/>
      <w:headerReference w:type="default" r:id="rId9"/>
      <w:footerReference w:type="default" r:id="rId10"/>
      <w:footerReference w:type="first" r:id="rId11"/>
      <w:pgSz w:w="11907" w:h="16840"/>
      <w:pgMar w:top="360" w:right="361" w:bottom="360" w:left="1293"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CE6" w:rsidRDefault="00295CE6">
      <w:r>
        <w:separator/>
      </w:r>
    </w:p>
  </w:endnote>
  <w:endnote w:type="continuationSeparator" w:id="0">
    <w:p w:rsidR="00295CE6" w:rsidRDefault="00295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45" w:rsidRDefault="00050E45">
    <w:pPr>
      <w:pStyle w:val="Footer"/>
      <w:rPr>
        <w:rFonts w:ascii="Georgia" w:hAnsi="Georgia"/>
        <w:sz w:val="20"/>
      </w:rPr>
    </w:pPr>
  </w:p>
  <w:p w:rsidR="00B24C61" w:rsidRPr="00050E45" w:rsidRDefault="00050E45">
    <w:pPr>
      <w:pStyle w:val="Footer"/>
      <w:rPr>
        <w:rFonts w:ascii="Arial" w:hAnsi="Arial" w:cs="Arial"/>
        <w:sz w:val="20"/>
      </w:rPr>
    </w:pPr>
    <w:r w:rsidRPr="00050E45">
      <w:rPr>
        <w:rFonts w:ascii="Arial" w:hAnsi="Arial" w:cs="Arial"/>
        <w:sz w:val="20"/>
      </w:rPr>
      <w:t xml:space="preserve">TCF Recruitment Policy and </w:t>
    </w:r>
    <w:proofErr w:type="spellStart"/>
    <w:r w:rsidRPr="00050E45">
      <w:rPr>
        <w:rFonts w:ascii="Arial" w:hAnsi="Arial" w:cs="Arial"/>
        <w:sz w:val="20"/>
      </w:rPr>
      <w:t>Procedure</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0EF" w:rsidRDefault="00230D54">
    <w:pPr>
      <w:pStyle w:val="Footer"/>
    </w:pPr>
    <w:r>
      <w:t>TCF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CE6" w:rsidRDefault="00295CE6">
      <w:r>
        <w:separator/>
      </w:r>
    </w:p>
  </w:footnote>
  <w:footnote w:type="continuationSeparator" w:id="0">
    <w:p w:rsidR="00295CE6" w:rsidRDefault="00295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F3" w:rsidRDefault="001B6CEB" w:rsidP="00E43102">
    <w:pPr>
      <w:pStyle w:val="Header"/>
      <w:framePr w:wrap="around" w:vAnchor="text" w:hAnchor="margin" w:xAlign="center" w:y="1"/>
      <w:rPr>
        <w:rStyle w:val="PageNumber"/>
      </w:rPr>
    </w:pPr>
    <w:r>
      <w:rPr>
        <w:rStyle w:val="PageNumber"/>
      </w:rPr>
      <w:fldChar w:fldCharType="begin"/>
    </w:r>
    <w:r w:rsidR="00004CF3">
      <w:rPr>
        <w:rStyle w:val="PageNumber"/>
      </w:rPr>
      <w:instrText xml:space="preserve">PAGE  </w:instrText>
    </w:r>
    <w:r>
      <w:rPr>
        <w:rStyle w:val="PageNumber"/>
      </w:rPr>
      <w:fldChar w:fldCharType="end"/>
    </w:r>
  </w:p>
  <w:p w:rsidR="00004CF3" w:rsidRDefault="00004C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AC" w:rsidRPr="00C03CAC" w:rsidRDefault="00C03CAC">
    <w:pPr>
      <w:pStyle w:val="Header"/>
      <w:rPr>
        <w:rFonts w:ascii="Arial" w:hAnsi="Arial" w:cs="Arial"/>
        <w:sz w:val="22"/>
        <w:szCs w:val="22"/>
      </w:rPr>
    </w:pPr>
    <w:r w:rsidRPr="00C03CAC">
      <w:rPr>
        <w:rFonts w:ascii="Arial" w:hAnsi="Arial" w:cs="Arial"/>
        <w:sz w:val="22"/>
        <w:szCs w:val="22"/>
      </w:rPr>
      <w:t xml:space="preserve">Page </w:t>
    </w:r>
    <w:sdt>
      <w:sdtPr>
        <w:rPr>
          <w:rFonts w:ascii="Arial" w:hAnsi="Arial" w:cs="Arial"/>
          <w:sz w:val="22"/>
          <w:szCs w:val="22"/>
        </w:rPr>
        <w:id w:val="27542309"/>
        <w:docPartObj>
          <w:docPartGallery w:val="Page Numbers (Top of Page)"/>
          <w:docPartUnique/>
        </w:docPartObj>
      </w:sdtPr>
      <w:sdtContent>
        <w:r w:rsidR="001B6CEB" w:rsidRPr="00C03CAC">
          <w:rPr>
            <w:rFonts w:ascii="Arial" w:hAnsi="Arial" w:cs="Arial"/>
            <w:sz w:val="22"/>
            <w:szCs w:val="22"/>
          </w:rPr>
          <w:fldChar w:fldCharType="begin"/>
        </w:r>
        <w:r w:rsidRPr="00C03CAC">
          <w:rPr>
            <w:rFonts w:ascii="Arial" w:hAnsi="Arial" w:cs="Arial"/>
            <w:sz w:val="22"/>
            <w:szCs w:val="22"/>
          </w:rPr>
          <w:instrText xml:space="preserve"> PAGE   \* MERGEFORMAT </w:instrText>
        </w:r>
        <w:r w:rsidR="001B6CEB" w:rsidRPr="00C03CAC">
          <w:rPr>
            <w:rFonts w:ascii="Arial" w:hAnsi="Arial" w:cs="Arial"/>
            <w:sz w:val="22"/>
            <w:szCs w:val="22"/>
          </w:rPr>
          <w:fldChar w:fldCharType="separate"/>
        </w:r>
        <w:r w:rsidR="00C312EA">
          <w:rPr>
            <w:rFonts w:ascii="Arial" w:hAnsi="Arial" w:cs="Arial"/>
            <w:noProof/>
            <w:sz w:val="22"/>
            <w:szCs w:val="22"/>
          </w:rPr>
          <w:t>5</w:t>
        </w:r>
        <w:r w:rsidR="001B6CEB" w:rsidRPr="00C03CAC">
          <w:rPr>
            <w:rFonts w:ascii="Arial" w:hAnsi="Arial" w:cs="Arial"/>
            <w:sz w:val="22"/>
            <w:szCs w:val="22"/>
          </w:rPr>
          <w:fldChar w:fldCharType="end"/>
        </w:r>
      </w:sdtContent>
    </w:sdt>
  </w:p>
  <w:p w:rsidR="00004CF3" w:rsidRPr="00DF53EA" w:rsidRDefault="00004CF3">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872"/>
    <w:multiLevelType w:val="hybridMultilevel"/>
    <w:tmpl w:val="F2066A0A"/>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03B90E9B"/>
    <w:multiLevelType w:val="hybridMultilevel"/>
    <w:tmpl w:val="F2F66C6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F55C4"/>
    <w:multiLevelType w:val="singleLevel"/>
    <w:tmpl w:val="2CEE17F2"/>
    <w:lvl w:ilvl="0">
      <w:start w:val="3"/>
      <w:numFmt w:val="decimal"/>
      <w:lvlText w:val="%1."/>
      <w:legacy w:legacy="1" w:legacySpace="0" w:legacyIndent="0"/>
      <w:lvlJc w:val="left"/>
      <w:rPr>
        <w:rFonts w:ascii="Times New Roman" w:hAnsi="Times New Roman" w:hint="default"/>
        <w:color w:val="111114"/>
      </w:rPr>
    </w:lvl>
  </w:abstractNum>
  <w:abstractNum w:abstractNumId="3">
    <w:nsid w:val="0A174AFD"/>
    <w:multiLevelType w:val="hybridMultilevel"/>
    <w:tmpl w:val="3D1EF980"/>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A2694"/>
    <w:multiLevelType w:val="hybridMultilevel"/>
    <w:tmpl w:val="7ADCD696"/>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B1B52"/>
    <w:multiLevelType w:val="hybridMultilevel"/>
    <w:tmpl w:val="9F5E7F6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3D7979"/>
    <w:multiLevelType w:val="hybridMultilevel"/>
    <w:tmpl w:val="BD142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DD4276"/>
    <w:multiLevelType w:val="hybridMultilevel"/>
    <w:tmpl w:val="F2900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E1B71A7"/>
    <w:multiLevelType w:val="hybridMultilevel"/>
    <w:tmpl w:val="CEAE731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4A67D87"/>
    <w:multiLevelType w:val="hybridMultilevel"/>
    <w:tmpl w:val="0042300E"/>
    <w:lvl w:ilvl="0" w:tplc="2F900FB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1735D4"/>
    <w:multiLevelType w:val="hybridMultilevel"/>
    <w:tmpl w:val="3A761326"/>
    <w:lvl w:ilvl="0" w:tplc="DFB24A9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72F4243"/>
    <w:multiLevelType w:val="hybridMultilevel"/>
    <w:tmpl w:val="7352986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BD1EF9"/>
    <w:multiLevelType w:val="hybridMultilevel"/>
    <w:tmpl w:val="EB7A5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9A53711"/>
    <w:multiLevelType w:val="singleLevel"/>
    <w:tmpl w:val="70BC70E4"/>
    <w:lvl w:ilvl="0">
      <w:start w:val="1"/>
      <w:numFmt w:val="decimal"/>
      <w:lvlText w:val="%1."/>
      <w:legacy w:legacy="1" w:legacySpace="0" w:legacyIndent="0"/>
      <w:lvlJc w:val="left"/>
      <w:rPr>
        <w:rFonts w:ascii="Times New Roman" w:hAnsi="Times New Roman" w:cs="Times New Roman" w:hint="default"/>
        <w:color w:val="171417"/>
      </w:rPr>
    </w:lvl>
  </w:abstractNum>
  <w:abstractNum w:abstractNumId="14">
    <w:nsid w:val="3F9D2EE3"/>
    <w:multiLevelType w:val="hybridMultilevel"/>
    <w:tmpl w:val="2188E0C8"/>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248" w:hanging="360"/>
      </w:pPr>
      <w:rPr>
        <w:rFonts w:ascii="Courier New" w:hAnsi="Courier New" w:cs="Courier New" w:hint="default"/>
      </w:rPr>
    </w:lvl>
    <w:lvl w:ilvl="2" w:tplc="08090005" w:tentative="1">
      <w:start w:val="1"/>
      <w:numFmt w:val="bullet"/>
      <w:lvlText w:val=""/>
      <w:lvlJc w:val="left"/>
      <w:pPr>
        <w:ind w:left="1968" w:hanging="360"/>
      </w:pPr>
      <w:rPr>
        <w:rFonts w:ascii="Wingdings" w:hAnsi="Wingdings" w:hint="default"/>
      </w:rPr>
    </w:lvl>
    <w:lvl w:ilvl="3" w:tplc="08090001" w:tentative="1">
      <w:start w:val="1"/>
      <w:numFmt w:val="bullet"/>
      <w:lvlText w:val=""/>
      <w:lvlJc w:val="left"/>
      <w:pPr>
        <w:ind w:left="2688" w:hanging="360"/>
      </w:pPr>
      <w:rPr>
        <w:rFonts w:ascii="Symbol" w:hAnsi="Symbol" w:hint="default"/>
      </w:rPr>
    </w:lvl>
    <w:lvl w:ilvl="4" w:tplc="08090003" w:tentative="1">
      <w:start w:val="1"/>
      <w:numFmt w:val="bullet"/>
      <w:lvlText w:val="o"/>
      <w:lvlJc w:val="left"/>
      <w:pPr>
        <w:ind w:left="3408" w:hanging="360"/>
      </w:pPr>
      <w:rPr>
        <w:rFonts w:ascii="Courier New" w:hAnsi="Courier New" w:cs="Courier New" w:hint="default"/>
      </w:rPr>
    </w:lvl>
    <w:lvl w:ilvl="5" w:tplc="08090005" w:tentative="1">
      <w:start w:val="1"/>
      <w:numFmt w:val="bullet"/>
      <w:lvlText w:val=""/>
      <w:lvlJc w:val="left"/>
      <w:pPr>
        <w:ind w:left="4128" w:hanging="360"/>
      </w:pPr>
      <w:rPr>
        <w:rFonts w:ascii="Wingdings" w:hAnsi="Wingdings" w:hint="default"/>
      </w:rPr>
    </w:lvl>
    <w:lvl w:ilvl="6" w:tplc="08090001" w:tentative="1">
      <w:start w:val="1"/>
      <w:numFmt w:val="bullet"/>
      <w:lvlText w:val=""/>
      <w:lvlJc w:val="left"/>
      <w:pPr>
        <w:ind w:left="4848" w:hanging="360"/>
      </w:pPr>
      <w:rPr>
        <w:rFonts w:ascii="Symbol" w:hAnsi="Symbol" w:hint="default"/>
      </w:rPr>
    </w:lvl>
    <w:lvl w:ilvl="7" w:tplc="08090003" w:tentative="1">
      <w:start w:val="1"/>
      <w:numFmt w:val="bullet"/>
      <w:lvlText w:val="o"/>
      <w:lvlJc w:val="left"/>
      <w:pPr>
        <w:ind w:left="5568" w:hanging="360"/>
      </w:pPr>
      <w:rPr>
        <w:rFonts w:ascii="Courier New" w:hAnsi="Courier New" w:cs="Courier New" w:hint="default"/>
      </w:rPr>
    </w:lvl>
    <w:lvl w:ilvl="8" w:tplc="08090005" w:tentative="1">
      <w:start w:val="1"/>
      <w:numFmt w:val="bullet"/>
      <w:lvlText w:val=""/>
      <w:lvlJc w:val="left"/>
      <w:pPr>
        <w:ind w:left="6288" w:hanging="360"/>
      </w:pPr>
      <w:rPr>
        <w:rFonts w:ascii="Wingdings" w:hAnsi="Wingdings" w:hint="default"/>
      </w:rPr>
    </w:lvl>
  </w:abstractNum>
  <w:abstractNum w:abstractNumId="15">
    <w:nsid w:val="4EBC560E"/>
    <w:multiLevelType w:val="hybridMultilevel"/>
    <w:tmpl w:val="3FC4B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583E4A"/>
    <w:multiLevelType w:val="hybridMultilevel"/>
    <w:tmpl w:val="B0925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360EF8"/>
    <w:multiLevelType w:val="hybridMultilevel"/>
    <w:tmpl w:val="F6B63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6C4F83"/>
    <w:multiLevelType w:val="hybridMultilevel"/>
    <w:tmpl w:val="3E9C3384"/>
    <w:lvl w:ilvl="0" w:tplc="08090001">
      <w:start w:val="1"/>
      <w:numFmt w:val="bullet"/>
      <w:lvlText w:val=""/>
      <w:lvlJc w:val="left"/>
      <w:pPr>
        <w:ind w:left="2439" w:hanging="360"/>
      </w:pPr>
      <w:rPr>
        <w:rFonts w:ascii="Symbol" w:hAnsi="Symbol" w:hint="default"/>
      </w:rPr>
    </w:lvl>
    <w:lvl w:ilvl="1" w:tplc="08090003" w:tentative="1">
      <w:start w:val="1"/>
      <w:numFmt w:val="bullet"/>
      <w:lvlText w:val="o"/>
      <w:lvlJc w:val="left"/>
      <w:pPr>
        <w:ind w:left="3159" w:hanging="360"/>
      </w:pPr>
      <w:rPr>
        <w:rFonts w:ascii="Courier New" w:hAnsi="Courier New" w:cs="Courier New" w:hint="default"/>
      </w:rPr>
    </w:lvl>
    <w:lvl w:ilvl="2" w:tplc="08090005" w:tentative="1">
      <w:start w:val="1"/>
      <w:numFmt w:val="bullet"/>
      <w:lvlText w:val=""/>
      <w:lvlJc w:val="left"/>
      <w:pPr>
        <w:ind w:left="3879" w:hanging="360"/>
      </w:pPr>
      <w:rPr>
        <w:rFonts w:ascii="Wingdings" w:hAnsi="Wingdings" w:hint="default"/>
      </w:rPr>
    </w:lvl>
    <w:lvl w:ilvl="3" w:tplc="08090001" w:tentative="1">
      <w:start w:val="1"/>
      <w:numFmt w:val="bullet"/>
      <w:lvlText w:val=""/>
      <w:lvlJc w:val="left"/>
      <w:pPr>
        <w:ind w:left="4599" w:hanging="360"/>
      </w:pPr>
      <w:rPr>
        <w:rFonts w:ascii="Symbol" w:hAnsi="Symbol" w:hint="default"/>
      </w:rPr>
    </w:lvl>
    <w:lvl w:ilvl="4" w:tplc="08090003" w:tentative="1">
      <w:start w:val="1"/>
      <w:numFmt w:val="bullet"/>
      <w:lvlText w:val="o"/>
      <w:lvlJc w:val="left"/>
      <w:pPr>
        <w:ind w:left="5319" w:hanging="360"/>
      </w:pPr>
      <w:rPr>
        <w:rFonts w:ascii="Courier New" w:hAnsi="Courier New" w:cs="Courier New" w:hint="default"/>
      </w:rPr>
    </w:lvl>
    <w:lvl w:ilvl="5" w:tplc="08090005" w:tentative="1">
      <w:start w:val="1"/>
      <w:numFmt w:val="bullet"/>
      <w:lvlText w:val=""/>
      <w:lvlJc w:val="left"/>
      <w:pPr>
        <w:ind w:left="6039" w:hanging="360"/>
      </w:pPr>
      <w:rPr>
        <w:rFonts w:ascii="Wingdings" w:hAnsi="Wingdings" w:hint="default"/>
      </w:rPr>
    </w:lvl>
    <w:lvl w:ilvl="6" w:tplc="08090001" w:tentative="1">
      <w:start w:val="1"/>
      <w:numFmt w:val="bullet"/>
      <w:lvlText w:val=""/>
      <w:lvlJc w:val="left"/>
      <w:pPr>
        <w:ind w:left="6759" w:hanging="360"/>
      </w:pPr>
      <w:rPr>
        <w:rFonts w:ascii="Symbol" w:hAnsi="Symbol" w:hint="default"/>
      </w:rPr>
    </w:lvl>
    <w:lvl w:ilvl="7" w:tplc="08090003" w:tentative="1">
      <w:start w:val="1"/>
      <w:numFmt w:val="bullet"/>
      <w:lvlText w:val="o"/>
      <w:lvlJc w:val="left"/>
      <w:pPr>
        <w:ind w:left="7479" w:hanging="360"/>
      </w:pPr>
      <w:rPr>
        <w:rFonts w:ascii="Courier New" w:hAnsi="Courier New" w:cs="Courier New" w:hint="default"/>
      </w:rPr>
    </w:lvl>
    <w:lvl w:ilvl="8" w:tplc="08090005" w:tentative="1">
      <w:start w:val="1"/>
      <w:numFmt w:val="bullet"/>
      <w:lvlText w:val=""/>
      <w:lvlJc w:val="left"/>
      <w:pPr>
        <w:ind w:left="8199" w:hanging="360"/>
      </w:pPr>
      <w:rPr>
        <w:rFonts w:ascii="Wingdings" w:hAnsi="Wingdings" w:hint="default"/>
      </w:rPr>
    </w:lvl>
  </w:abstractNum>
  <w:abstractNum w:abstractNumId="19">
    <w:nsid w:val="64914BF7"/>
    <w:multiLevelType w:val="hybridMultilevel"/>
    <w:tmpl w:val="16B4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E46A36"/>
    <w:multiLevelType w:val="hybridMultilevel"/>
    <w:tmpl w:val="C5086E0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7EA96FF2"/>
    <w:multiLevelType w:val="hybridMultilevel"/>
    <w:tmpl w:val="D252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lvl w:ilvl="0">
        <w:start w:val="3"/>
        <w:numFmt w:val="decimal"/>
        <w:lvlText w:val="%1."/>
        <w:legacy w:legacy="1" w:legacySpace="0" w:legacyIndent="0"/>
        <w:lvlJc w:val="left"/>
        <w:rPr>
          <w:rFonts w:ascii="Times New Roman" w:hAnsi="Times New Roman" w:cs="Times New Roman" w:hint="default"/>
          <w:color w:val="171417"/>
        </w:rPr>
      </w:lvl>
    </w:lvlOverride>
  </w:num>
  <w:num w:numId="3">
    <w:abstractNumId w:val="19"/>
  </w:num>
  <w:num w:numId="4">
    <w:abstractNumId w:val="2"/>
  </w:num>
  <w:num w:numId="5">
    <w:abstractNumId w:val="10"/>
  </w:num>
  <w:num w:numId="6">
    <w:abstractNumId w:val="18"/>
  </w:num>
  <w:num w:numId="7">
    <w:abstractNumId w:val="7"/>
  </w:num>
  <w:num w:numId="8">
    <w:abstractNumId w:val="21"/>
  </w:num>
  <w:num w:numId="9">
    <w:abstractNumId w:val="14"/>
  </w:num>
  <w:num w:numId="10">
    <w:abstractNumId w:val="3"/>
  </w:num>
  <w:num w:numId="11">
    <w:abstractNumId w:val="4"/>
  </w:num>
  <w:num w:numId="12">
    <w:abstractNumId w:val="9"/>
  </w:num>
  <w:num w:numId="13">
    <w:abstractNumId w:val="8"/>
  </w:num>
  <w:num w:numId="14">
    <w:abstractNumId w:val="20"/>
  </w:num>
  <w:num w:numId="15">
    <w:abstractNumId w:val="12"/>
  </w:num>
  <w:num w:numId="16">
    <w:abstractNumId w:val="0"/>
  </w:num>
  <w:num w:numId="17">
    <w:abstractNumId w:val="11"/>
  </w:num>
  <w:num w:numId="18">
    <w:abstractNumId w:val="5"/>
  </w:num>
  <w:num w:numId="19">
    <w:abstractNumId w:val="1"/>
  </w:num>
  <w:num w:numId="20">
    <w:abstractNumId w:val="6"/>
  </w:num>
  <w:num w:numId="21">
    <w:abstractNumId w:val="17"/>
  </w:num>
  <w:num w:numId="22">
    <w:abstractNumId w:val="1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567"/>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pplyBreakingRules/>
  </w:compat>
  <w:rsids>
    <w:rsidRoot w:val="006049A4"/>
    <w:rsid w:val="00004CF3"/>
    <w:rsid w:val="00050E45"/>
    <w:rsid w:val="00092C4B"/>
    <w:rsid w:val="000B0361"/>
    <w:rsid w:val="000B3367"/>
    <w:rsid w:val="000E5B8B"/>
    <w:rsid w:val="00123651"/>
    <w:rsid w:val="001616AA"/>
    <w:rsid w:val="001B6CEB"/>
    <w:rsid w:val="0022139E"/>
    <w:rsid w:val="00230D54"/>
    <w:rsid w:val="00232792"/>
    <w:rsid w:val="002900BE"/>
    <w:rsid w:val="00295CE6"/>
    <w:rsid w:val="00295EE0"/>
    <w:rsid w:val="002B3D73"/>
    <w:rsid w:val="002B7A32"/>
    <w:rsid w:val="002C0A94"/>
    <w:rsid w:val="002E56D6"/>
    <w:rsid w:val="002F70EF"/>
    <w:rsid w:val="0037392F"/>
    <w:rsid w:val="00385A01"/>
    <w:rsid w:val="00385FC7"/>
    <w:rsid w:val="003B555A"/>
    <w:rsid w:val="003E2337"/>
    <w:rsid w:val="003E45EE"/>
    <w:rsid w:val="004422FD"/>
    <w:rsid w:val="00446CDD"/>
    <w:rsid w:val="00450395"/>
    <w:rsid w:val="004760F1"/>
    <w:rsid w:val="00485A0F"/>
    <w:rsid w:val="004B2CB4"/>
    <w:rsid w:val="00543795"/>
    <w:rsid w:val="00556B1F"/>
    <w:rsid w:val="005A373D"/>
    <w:rsid w:val="005B517D"/>
    <w:rsid w:val="006049A4"/>
    <w:rsid w:val="00645902"/>
    <w:rsid w:val="00653B38"/>
    <w:rsid w:val="00667BC8"/>
    <w:rsid w:val="006D1C56"/>
    <w:rsid w:val="0070552A"/>
    <w:rsid w:val="00722A4C"/>
    <w:rsid w:val="007834D2"/>
    <w:rsid w:val="007A78E6"/>
    <w:rsid w:val="007B1DCD"/>
    <w:rsid w:val="00814070"/>
    <w:rsid w:val="008247DB"/>
    <w:rsid w:val="008757BD"/>
    <w:rsid w:val="00875C84"/>
    <w:rsid w:val="00897F50"/>
    <w:rsid w:val="008B078E"/>
    <w:rsid w:val="008F33D1"/>
    <w:rsid w:val="00957F61"/>
    <w:rsid w:val="0096007A"/>
    <w:rsid w:val="00967B6F"/>
    <w:rsid w:val="009F3E56"/>
    <w:rsid w:val="00A029DA"/>
    <w:rsid w:val="00A40E23"/>
    <w:rsid w:val="00AC7FCD"/>
    <w:rsid w:val="00AF4DE5"/>
    <w:rsid w:val="00B02ABE"/>
    <w:rsid w:val="00B24C61"/>
    <w:rsid w:val="00B93C7A"/>
    <w:rsid w:val="00B9772B"/>
    <w:rsid w:val="00BB0A7C"/>
    <w:rsid w:val="00BF70A9"/>
    <w:rsid w:val="00C03CAC"/>
    <w:rsid w:val="00C07710"/>
    <w:rsid w:val="00C312EA"/>
    <w:rsid w:val="00C32BA3"/>
    <w:rsid w:val="00C43DB9"/>
    <w:rsid w:val="00C46685"/>
    <w:rsid w:val="00C543BB"/>
    <w:rsid w:val="00CA5E83"/>
    <w:rsid w:val="00CA7FE3"/>
    <w:rsid w:val="00CC1FCC"/>
    <w:rsid w:val="00CC2567"/>
    <w:rsid w:val="00D13D43"/>
    <w:rsid w:val="00D260A3"/>
    <w:rsid w:val="00DA0C45"/>
    <w:rsid w:val="00DD61ED"/>
    <w:rsid w:val="00DF53EA"/>
    <w:rsid w:val="00E1766C"/>
    <w:rsid w:val="00E43102"/>
    <w:rsid w:val="00E730F9"/>
    <w:rsid w:val="00E92CF6"/>
    <w:rsid w:val="00EA461F"/>
    <w:rsid w:val="00F20454"/>
    <w:rsid w:val="00F37873"/>
    <w:rsid w:val="00F62D9F"/>
    <w:rsid w:val="00FB43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84"/>
    <w:rPr>
      <w:sz w:val="24"/>
      <w:szCs w:val="24"/>
    </w:rPr>
  </w:style>
  <w:style w:type="paragraph" w:styleId="Heading1">
    <w:name w:val="heading 1"/>
    <w:basedOn w:val="Normal"/>
    <w:next w:val="Normal"/>
    <w:link w:val="Heading1Char"/>
    <w:uiPriority w:val="9"/>
    <w:qFormat/>
    <w:rsid w:val="00385A0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85A0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C03CAC"/>
    <w:pPr>
      <w:keepNext/>
      <w:jc w:val="both"/>
      <w:outlineLvl w:val="2"/>
    </w:pPr>
    <w:rPr>
      <w:rFonts w:ascii="Arial" w:hAnsi="Arial" w:cs="Arial"/>
      <w:b/>
      <w:bCs/>
      <w:lang w:val="en-US" w:eastAsia="en-US"/>
    </w:rPr>
  </w:style>
  <w:style w:type="paragraph" w:styleId="Heading5">
    <w:name w:val="heading 5"/>
    <w:basedOn w:val="Normal"/>
    <w:next w:val="Normal"/>
    <w:link w:val="Heading5Char"/>
    <w:qFormat/>
    <w:rsid w:val="00C03CAC"/>
    <w:pPr>
      <w:keepNext/>
      <w:jc w:val="both"/>
      <w:outlineLvl w:val="4"/>
    </w:pPr>
    <w:rPr>
      <w:rFonts w:ascii="Arial" w:hAnsi="Arial" w:cs="Arial"/>
      <w:b/>
      <w:bCs/>
      <w:sz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75C84"/>
    <w:pPr>
      <w:widowControl w:val="0"/>
      <w:autoSpaceDE w:val="0"/>
      <w:autoSpaceDN w:val="0"/>
      <w:adjustRightInd w:val="0"/>
    </w:pPr>
    <w:rPr>
      <w:sz w:val="24"/>
      <w:szCs w:val="24"/>
    </w:rPr>
  </w:style>
  <w:style w:type="paragraph" w:styleId="Header">
    <w:name w:val="header"/>
    <w:basedOn w:val="Normal"/>
    <w:link w:val="HeaderChar"/>
    <w:uiPriority w:val="99"/>
    <w:rsid w:val="00004CF3"/>
    <w:pPr>
      <w:tabs>
        <w:tab w:val="center" w:pos="4320"/>
        <w:tab w:val="right" w:pos="8640"/>
      </w:tabs>
    </w:pPr>
  </w:style>
  <w:style w:type="paragraph" w:styleId="Footer">
    <w:name w:val="footer"/>
    <w:basedOn w:val="Normal"/>
    <w:rsid w:val="00004CF3"/>
    <w:pPr>
      <w:tabs>
        <w:tab w:val="center" w:pos="4320"/>
        <w:tab w:val="right" w:pos="8640"/>
      </w:tabs>
    </w:pPr>
  </w:style>
  <w:style w:type="character" w:styleId="PageNumber">
    <w:name w:val="page number"/>
    <w:basedOn w:val="DefaultParagraphFont"/>
    <w:rsid w:val="00004CF3"/>
  </w:style>
  <w:style w:type="table" w:styleId="TableGrid">
    <w:name w:val="Table Grid"/>
    <w:basedOn w:val="TableNormal"/>
    <w:uiPriority w:val="59"/>
    <w:rsid w:val="002B3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A7FE3"/>
    <w:pPr>
      <w:jc w:val="both"/>
    </w:pPr>
    <w:rPr>
      <w:rFonts w:ascii="Arial" w:hAnsi="Arial"/>
      <w:sz w:val="20"/>
      <w:szCs w:val="20"/>
    </w:rPr>
  </w:style>
  <w:style w:type="character" w:customStyle="1" w:styleId="BodyTextChar">
    <w:name w:val="Body Text Char"/>
    <w:basedOn w:val="DefaultParagraphFont"/>
    <w:link w:val="BodyText"/>
    <w:rsid w:val="00CA7FE3"/>
    <w:rPr>
      <w:rFonts w:ascii="Arial" w:hAnsi="Arial"/>
    </w:rPr>
  </w:style>
  <w:style w:type="paragraph" w:customStyle="1" w:styleId="Recommendationtext">
    <w:name w:val="Recommendation text"/>
    <w:basedOn w:val="Normal"/>
    <w:rsid w:val="00CA7FE3"/>
    <w:pPr>
      <w:tabs>
        <w:tab w:val="num" w:pos="2880"/>
      </w:tabs>
      <w:spacing w:after="240" w:line="360" w:lineRule="auto"/>
      <w:ind w:left="1083" w:hanging="1083"/>
      <w:outlineLvl w:val="3"/>
    </w:pPr>
    <w:rPr>
      <w:rFonts w:ascii="Arial" w:hAnsi="Arial" w:cs="Arial"/>
      <w:b/>
      <w:iCs/>
      <w:szCs w:val="28"/>
      <w:lang w:val="en-US" w:eastAsia="en-US"/>
    </w:rPr>
  </w:style>
  <w:style w:type="paragraph" w:styleId="BalloonText">
    <w:name w:val="Balloon Text"/>
    <w:basedOn w:val="Normal"/>
    <w:link w:val="BalloonTextChar"/>
    <w:semiHidden/>
    <w:unhideWhenUsed/>
    <w:rsid w:val="00450395"/>
    <w:rPr>
      <w:rFonts w:ascii="Tahoma" w:hAnsi="Tahoma" w:cs="Tahoma"/>
      <w:sz w:val="16"/>
      <w:szCs w:val="16"/>
    </w:rPr>
  </w:style>
  <w:style w:type="character" w:customStyle="1" w:styleId="BalloonTextChar">
    <w:name w:val="Balloon Text Char"/>
    <w:basedOn w:val="DefaultParagraphFont"/>
    <w:link w:val="BalloonText"/>
    <w:uiPriority w:val="99"/>
    <w:semiHidden/>
    <w:rsid w:val="00450395"/>
    <w:rPr>
      <w:rFonts w:ascii="Tahoma" w:hAnsi="Tahoma" w:cs="Tahoma"/>
      <w:sz w:val="16"/>
      <w:szCs w:val="16"/>
    </w:rPr>
  </w:style>
  <w:style w:type="character" w:customStyle="1" w:styleId="Heading3Char">
    <w:name w:val="Heading 3 Char"/>
    <w:basedOn w:val="DefaultParagraphFont"/>
    <w:link w:val="Heading3"/>
    <w:rsid w:val="00C03CAC"/>
    <w:rPr>
      <w:rFonts w:ascii="Arial" w:hAnsi="Arial" w:cs="Arial"/>
      <w:b/>
      <w:bCs/>
      <w:sz w:val="24"/>
      <w:szCs w:val="24"/>
      <w:lang w:val="en-US" w:eastAsia="en-US"/>
    </w:rPr>
  </w:style>
  <w:style w:type="character" w:customStyle="1" w:styleId="Heading5Char">
    <w:name w:val="Heading 5 Char"/>
    <w:basedOn w:val="DefaultParagraphFont"/>
    <w:link w:val="Heading5"/>
    <w:rsid w:val="00C03CAC"/>
    <w:rPr>
      <w:rFonts w:ascii="Arial" w:hAnsi="Arial" w:cs="Arial"/>
      <w:b/>
      <w:bCs/>
      <w:szCs w:val="24"/>
      <w:u w:val="single"/>
      <w:lang w:val="en-US" w:eastAsia="en-US"/>
    </w:rPr>
  </w:style>
  <w:style w:type="paragraph" w:styleId="ListParagraph">
    <w:name w:val="List Paragraph"/>
    <w:basedOn w:val="Normal"/>
    <w:uiPriority w:val="99"/>
    <w:qFormat/>
    <w:rsid w:val="00C03CAC"/>
    <w:pPr>
      <w:spacing w:after="200" w:line="276" w:lineRule="auto"/>
      <w:ind w:left="720"/>
      <w:contextualSpacing/>
    </w:pPr>
    <w:rPr>
      <w:rFonts w:ascii="Calibri" w:eastAsia="Calibri" w:hAnsi="Calibri"/>
      <w:sz w:val="22"/>
      <w:szCs w:val="22"/>
      <w:lang w:eastAsia="en-US"/>
    </w:rPr>
  </w:style>
  <w:style w:type="paragraph" w:styleId="EndnoteText">
    <w:name w:val="endnote text"/>
    <w:basedOn w:val="Normal"/>
    <w:link w:val="EndnoteTextChar"/>
    <w:rsid w:val="00C03CAC"/>
    <w:rPr>
      <w:sz w:val="20"/>
      <w:szCs w:val="20"/>
      <w:lang w:eastAsia="en-US"/>
    </w:rPr>
  </w:style>
  <w:style w:type="character" w:customStyle="1" w:styleId="EndnoteTextChar">
    <w:name w:val="Endnote Text Char"/>
    <w:basedOn w:val="DefaultParagraphFont"/>
    <w:link w:val="EndnoteText"/>
    <w:rsid w:val="00C03CAC"/>
    <w:rPr>
      <w:lang w:eastAsia="en-US"/>
    </w:rPr>
  </w:style>
  <w:style w:type="character" w:styleId="EndnoteReference">
    <w:name w:val="endnote reference"/>
    <w:basedOn w:val="DefaultParagraphFont"/>
    <w:rsid w:val="00C03CAC"/>
    <w:rPr>
      <w:vertAlign w:val="superscript"/>
    </w:rPr>
  </w:style>
  <w:style w:type="character" w:customStyle="1" w:styleId="HeaderChar">
    <w:name w:val="Header Char"/>
    <w:basedOn w:val="DefaultParagraphFont"/>
    <w:link w:val="Header"/>
    <w:uiPriority w:val="99"/>
    <w:rsid w:val="00C03CAC"/>
    <w:rPr>
      <w:sz w:val="24"/>
      <w:szCs w:val="24"/>
    </w:rPr>
  </w:style>
  <w:style w:type="character" w:customStyle="1" w:styleId="Heading1Char">
    <w:name w:val="Heading 1 Char"/>
    <w:basedOn w:val="DefaultParagraphFont"/>
    <w:link w:val="Heading1"/>
    <w:uiPriority w:val="9"/>
    <w:rsid w:val="00385A0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85A01"/>
    <w:rPr>
      <w:rFonts w:asciiTheme="majorHAnsi" w:eastAsiaTheme="majorEastAsia" w:hAnsiTheme="majorHAnsi" w:cstheme="majorBidi"/>
      <w:b/>
      <w:bCs/>
      <w:color w:val="5B9BD5" w:themeColor="accent1"/>
      <w:sz w:val="26"/>
      <w:szCs w:val="26"/>
    </w:rPr>
  </w:style>
  <w:style w:type="paragraph" w:customStyle="1" w:styleId="Summary">
    <w:name w:val="Summary"/>
    <w:basedOn w:val="Normal"/>
    <w:rsid w:val="00385A01"/>
    <w:pPr>
      <w:spacing w:before="360" w:after="120"/>
      <w:ind w:left="1134"/>
    </w:pPr>
    <w:rPr>
      <w:rFonts w:ascii="Arial" w:hAnsi="Arial"/>
      <w:b/>
      <w:szCs w:val="20"/>
      <w:lang w:eastAsia="en-US"/>
    </w:rPr>
  </w:style>
  <w:style w:type="paragraph" w:customStyle="1" w:styleId="AONormal">
    <w:name w:val="AONormal"/>
    <w:rsid w:val="00385A01"/>
    <w:pPr>
      <w:spacing w:line="260" w:lineRule="atLeast"/>
    </w:pPr>
    <w:rPr>
      <w:rFonts w:eastAsia="SimSu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HERTS AND BEDS PASTORAL FOUNDATION</vt:lpstr>
    </vt:vector>
  </TitlesOfParts>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HERTS AND BEDS PASTORAL FOUNDATION</dc:title>
  <dc:creator>sue</dc:creator>
  <cp:lastModifiedBy>sue</cp:lastModifiedBy>
  <cp:revision>4</cp:revision>
  <cp:lastPrinted>2014-09-30T15:28:00Z</cp:lastPrinted>
  <dcterms:created xsi:type="dcterms:W3CDTF">2014-12-09T18:15:00Z</dcterms:created>
  <dcterms:modified xsi:type="dcterms:W3CDTF">2014-12-10T11:39:00Z</dcterms:modified>
</cp:coreProperties>
</file>